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7AA7" w14:textId="77777777" w:rsidR="00182963" w:rsidRPr="00182963" w:rsidRDefault="00182963" w:rsidP="00182963">
      <w:pPr>
        <w:widowControl/>
        <w:shd w:val="clear" w:color="auto" w:fill="FFFFFF"/>
        <w:spacing w:line="315" w:lineRule="atLeast"/>
        <w:jc w:val="center"/>
        <w:rPr>
          <w:rFonts w:ascii="宋体" w:hAnsi="宋体" w:cs="宋体"/>
          <w:color w:val="3C3C3C"/>
          <w:kern w:val="0"/>
          <w:szCs w:val="21"/>
        </w:rPr>
      </w:pPr>
      <w:r w:rsidRPr="00182963">
        <w:rPr>
          <w:rFonts w:ascii="宋体" w:hAnsi="宋体" w:cs="宋体" w:hint="eastAsia"/>
          <w:color w:val="000000"/>
          <w:kern w:val="0"/>
          <w:sz w:val="36"/>
          <w:szCs w:val="36"/>
        </w:rPr>
        <w:t>广州市规划和自然资源</w:t>
      </w:r>
      <w:proofErr w:type="gramStart"/>
      <w:r w:rsidRPr="00182963">
        <w:rPr>
          <w:rFonts w:ascii="宋体" w:hAnsi="宋体" w:cs="宋体" w:hint="eastAsia"/>
          <w:color w:val="000000"/>
          <w:kern w:val="0"/>
          <w:sz w:val="36"/>
          <w:szCs w:val="36"/>
        </w:rPr>
        <w:t>局国有</w:t>
      </w:r>
      <w:proofErr w:type="gramEnd"/>
      <w:r w:rsidRPr="00182963">
        <w:rPr>
          <w:rFonts w:ascii="宋体" w:hAnsi="宋体" w:cs="宋体" w:hint="eastAsia"/>
          <w:color w:val="000000"/>
          <w:kern w:val="0"/>
          <w:sz w:val="36"/>
          <w:szCs w:val="36"/>
        </w:rPr>
        <w:t>土地使用权</w:t>
      </w:r>
    </w:p>
    <w:p w14:paraId="407E0853" w14:textId="77777777" w:rsidR="00182963" w:rsidRPr="00182963" w:rsidRDefault="00182963" w:rsidP="00182963">
      <w:pPr>
        <w:widowControl/>
        <w:shd w:val="clear" w:color="auto" w:fill="FFFFFF"/>
        <w:spacing w:line="315" w:lineRule="atLeast"/>
        <w:jc w:val="center"/>
        <w:rPr>
          <w:rFonts w:ascii="宋体" w:hAnsi="宋体" w:cs="宋体" w:hint="eastAsia"/>
          <w:color w:val="3C3C3C"/>
          <w:kern w:val="0"/>
          <w:szCs w:val="21"/>
        </w:rPr>
      </w:pPr>
      <w:r w:rsidRPr="00182963">
        <w:rPr>
          <w:rFonts w:ascii="宋体" w:hAnsi="宋体" w:cs="宋体" w:hint="eastAsia"/>
          <w:color w:val="3C3C3C"/>
          <w:kern w:val="0"/>
          <w:sz w:val="36"/>
          <w:szCs w:val="36"/>
        </w:rPr>
        <w:t>网上挂牌出让公告</w:t>
      </w:r>
    </w:p>
    <w:p w14:paraId="3E121FB6" w14:textId="77777777" w:rsidR="00182963" w:rsidRPr="00182963" w:rsidRDefault="00182963" w:rsidP="00182963">
      <w:pPr>
        <w:widowControl/>
        <w:shd w:val="clear" w:color="auto" w:fill="FFFFFF"/>
        <w:spacing w:line="315" w:lineRule="atLeast"/>
        <w:jc w:val="center"/>
        <w:rPr>
          <w:rFonts w:ascii="宋体" w:hAnsi="宋体" w:cs="宋体" w:hint="eastAsia"/>
          <w:color w:val="3C3C3C"/>
          <w:kern w:val="0"/>
          <w:szCs w:val="21"/>
        </w:rPr>
      </w:pPr>
      <w:proofErr w:type="gramStart"/>
      <w:r w:rsidRPr="00182963">
        <w:rPr>
          <w:rFonts w:ascii="宋体" w:hAnsi="宋体" w:cs="宋体" w:hint="eastAsia"/>
          <w:color w:val="3C3C3C"/>
          <w:kern w:val="0"/>
          <w:sz w:val="24"/>
        </w:rPr>
        <w:t>穗规划</w:t>
      </w:r>
      <w:proofErr w:type="gramEnd"/>
      <w:r w:rsidRPr="00182963">
        <w:rPr>
          <w:rFonts w:ascii="宋体" w:hAnsi="宋体" w:cs="宋体" w:hint="eastAsia"/>
          <w:color w:val="3C3C3C"/>
          <w:kern w:val="0"/>
          <w:sz w:val="24"/>
        </w:rPr>
        <w:t>资源挂出告字〔2019〕7号</w:t>
      </w:r>
    </w:p>
    <w:p w14:paraId="58574E80" w14:textId="77777777" w:rsidR="00182963" w:rsidRPr="00182963" w:rsidRDefault="00182963" w:rsidP="00182963">
      <w:pPr>
        <w:widowControl/>
        <w:shd w:val="clear" w:color="auto" w:fill="FFFFFF"/>
        <w:jc w:val="center"/>
        <w:rPr>
          <w:rFonts w:ascii="宋体" w:hAnsi="宋体" w:cs="宋体" w:hint="eastAsia"/>
          <w:color w:val="3C3C3C"/>
          <w:kern w:val="0"/>
          <w:szCs w:val="21"/>
        </w:rPr>
      </w:pPr>
      <w:r w:rsidRPr="00182963">
        <w:rPr>
          <w:color w:val="3C3C3C"/>
          <w:kern w:val="0"/>
          <w:sz w:val="24"/>
        </w:rPr>
        <w:t> </w:t>
      </w:r>
    </w:p>
    <w:p w14:paraId="286B65FC" w14:textId="77777777" w:rsidR="00182963" w:rsidRPr="00182963" w:rsidRDefault="00182963" w:rsidP="00182963">
      <w:pPr>
        <w:widowControl/>
        <w:shd w:val="clear" w:color="auto" w:fill="FFFFFF"/>
        <w:jc w:val="center"/>
        <w:rPr>
          <w:rFonts w:ascii="宋体" w:hAnsi="宋体" w:cs="宋体" w:hint="eastAsia"/>
          <w:color w:val="3C3C3C"/>
          <w:kern w:val="0"/>
          <w:szCs w:val="21"/>
        </w:rPr>
      </w:pPr>
      <w:r w:rsidRPr="00182963">
        <w:rPr>
          <w:color w:val="3C3C3C"/>
          <w:kern w:val="0"/>
          <w:sz w:val="24"/>
        </w:rPr>
        <w:t> </w:t>
      </w:r>
    </w:p>
    <w:p w14:paraId="3B343416"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经广州市人民政府批准，广州市规划和自然资源局以挂牌方式出让</w:t>
      </w:r>
      <w:r w:rsidRPr="00182963">
        <w:rPr>
          <w:rFonts w:ascii="宋体" w:hAnsi="宋体" w:cs="宋体" w:hint="eastAsia"/>
          <w:color w:val="3C3C3C"/>
          <w:kern w:val="0"/>
          <w:sz w:val="24"/>
          <w:u w:val="single"/>
        </w:rPr>
        <w:t>1</w:t>
      </w:r>
      <w:r w:rsidRPr="00182963">
        <w:rPr>
          <w:rFonts w:ascii="宋体" w:hAnsi="宋体" w:cs="宋体" w:hint="eastAsia"/>
          <w:color w:val="3C3C3C"/>
          <w:kern w:val="0"/>
          <w:sz w:val="24"/>
        </w:rPr>
        <w:t>宗地的国有土地使用权，现将有关事项公告如下：</w:t>
      </w:r>
    </w:p>
    <w:p w14:paraId="5CBF0B07"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一、挂牌出让宗地的基本情况和规划指标要求</w:t>
      </w:r>
    </w:p>
    <w:tbl>
      <w:tblPr>
        <w:tblW w:w="5000" w:type="pct"/>
        <w:shd w:val="clear" w:color="auto" w:fill="FFFFFF"/>
        <w:tblCellMar>
          <w:left w:w="0" w:type="dxa"/>
          <w:right w:w="0" w:type="dxa"/>
        </w:tblCellMar>
        <w:tblLook w:val="04A0" w:firstRow="1" w:lastRow="0" w:firstColumn="1" w:lastColumn="0" w:noHBand="0" w:noVBand="1"/>
      </w:tblPr>
      <w:tblGrid>
        <w:gridCol w:w="1041"/>
        <w:gridCol w:w="978"/>
        <w:gridCol w:w="1481"/>
        <w:gridCol w:w="1074"/>
        <w:gridCol w:w="939"/>
        <w:gridCol w:w="692"/>
        <w:gridCol w:w="709"/>
        <w:gridCol w:w="734"/>
        <w:gridCol w:w="638"/>
      </w:tblGrid>
      <w:tr w:rsidR="00182963" w:rsidRPr="00182963" w14:paraId="2E570826" w14:textId="77777777" w:rsidTr="00182963">
        <w:trPr>
          <w:trHeight w:val="624"/>
        </w:trPr>
        <w:tc>
          <w:tcPr>
            <w:tcW w:w="645"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16FFFC" w14:textId="77777777" w:rsidR="00182963" w:rsidRPr="00182963" w:rsidRDefault="00182963" w:rsidP="00182963">
            <w:pPr>
              <w:widowControl/>
              <w:spacing w:line="327" w:lineRule="atLeast"/>
              <w:jc w:val="center"/>
              <w:rPr>
                <w:rFonts w:ascii="宋体" w:hAnsi="宋体" w:cs="宋体" w:hint="eastAsia"/>
                <w:color w:val="3C3C3C"/>
                <w:kern w:val="0"/>
                <w:szCs w:val="21"/>
              </w:rPr>
            </w:pPr>
            <w:bookmarkStart w:id="0" w:name="_GoBack"/>
            <w:r w:rsidRPr="00182963">
              <w:rPr>
                <w:rFonts w:ascii="宋体" w:hAnsi="宋体" w:cs="宋体" w:hint="eastAsia"/>
                <w:b/>
                <w:bCs/>
                <w:color w:val="333333"/>
                <w:kern w:val="0"/>
                <w:sz w:val="18"/>
                <w:szCs w:val="18"/>
              </w:rPr>
              <w:t>宗地坐落</w:t>
            </w:r>
          </w:p>
        </w:tc>
        <w:tc>
          <w:tcPr>
            <w:tcW w:w="607"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67245E"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土地用途</w:t>
            </w:r>
          </w:p>
        </w:tc>
        <w:tc>
          <w:tcPr>
            <w:tcW w:w="838"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EAD801" w14:textId="77777777" w:rsidR="00182963" w:rsidRPr="00182963" w:rsidRDefault="00182963" w:rsidP="00182963">
            <w:pPr>
              <w:widowControl/>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宗地面积    （平方米）</w:t>
            </w:r>
          </w:p>
        </w:tc>
        <w:tc>
          <w:tcPr>
            <w:tcW w:w="66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6D7E7F"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计算容积率建筑面积 (平方米)</w:t>
            </w:r>
          </w:p>
        </w:tc>
        <w:tc>
          <w:tcPr>
            <w:tcW w:w="50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9AA9B3"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挂牌  起始价 (万元)</w:t>
            </w:r>
          </w:p>
        </w:tc>
        <w:tc>
          <w:tcPr>
            <w:tcW w:w="434"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6D1084"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增价幅度（万元）</w:t>
            </w:r>
          </w:p>
        </w:tc>
        <w:tc>
          <w:tcPr>
            <w:tcW w:w="1304"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1F85A6"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竞买保证金(万元)</w:t>
            </w:r>
          </w:p>
        </w:tc>
      </w:tr>
      <w:tr w:rsidR="00182963" w:rsidRPr="00182963" w14:paraId="6EDD13C4" w14:textId="77777777" w:rsidTr="00182963">
        <w:trPr>
          <w:trHeight w:val="330"/>
        </w:trPr>
        <w:tc>
          <w:tcPr>
            <w:tcW w:w="64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BE06149" w14:textId="77777777" w:rsidR="00182963" w:rsidRPr="00182963" w:rsidRDefault="00182963" w:rsidP="00182963">
            <w:pPr>
              <w:widowControl/>
              <w:jc w:val="left"/>
              <w:rPr>
                <w:rFonts w:ascii="宋体" w:hAnsi="宋体" w:cs="宋体"/>
                <w:color w:val="3C3C3C"/>
                <w:kern w:val="0"/>
                <w:szCs w:val="21"/>
              </w:rPr>
            </w:pPr>
          </w:p>
        </w:tc>
        <w:tc>
          <w:tcPr>
            <w:tcW w:w="607" w:type="pct"/>
            <w:vMerge/>
            <w:tcBorders>
              <w:top w:val="single" w:sz="8" w:space="0" w:color="auto"/>
              <w:left w:val="nil"/>
              <w:bottom w:val="single" w:sz="8" w:space="0" w:color="auto"/>
              <w:right w:val="single" w:sz="8" w:space="0" w:color="auto"/>
            </w:tcBorders>
            <w:shd w:val="clear" w:color="auto" w:fill="FFFFFF"/>
            <w:vAlign w:val="center"/>
            <w:hideMark/>
          </w:tcPr>
          <w:p w14:paraId="4A01124C" w14:textId="77777777" w:rsidR="00182963" w:rsidRPr="00182963" w:rsidRDefault="00182963" w:rsidP="00182963">
            <w:pPr>
              <w:widowControl/>
              <w:jc w:val="left"/>
              <w:rPr>
                <w:rFonts w:ascii="宋体" w:hAnsi="宋体" w:cs="宋体"/>
                <w:color w:val="3C3C3C"/>
                <w:kern w:val="0"/>
                <w:szCs w:val="21"/>
              </w:rPr>
            </w:pPr>
          </w:p>
        </w:tc>
        <w:tc>
          <w:tcPr>
            <w:tcW w:w="838" w:type="pct"/>
            <w:vMerge/>
            <w:tcBorders>
              <w:top w:val="single" w:sz="8" w:space="0" w:color="auto"/>
              <w:left w:val="nil"/>
              <w:bottom w:val="single" w:sz="8" w:space="0" w:color="auto"/>
              <w:right w:val="single" w:sz="8" w:space="0" w:color="auto"/>
            </w:tcBorders>
            <w:shd w:val="clear" w:color="auto" w:fill="FFFFFF"/>
            <w:vAlign w:val="center"/>
            <w:hideMark/>
          </w:tcPr>
          <w:p w14:paraId="2627D337" w14:textId="77777777" w:rsidR="00182963" w:rsidRPr="00182963" w:rsidRDefault="00182963" w:rsidP="00182963">
            <w:pPr>
              <w:widowControl/>
              <w:jc w:val="left"/>
              <w:rPr>
                <w:rFonts w:ascii="宋体" w:hAnsi="宋体" w:cs="宋体"/>
                <w:color w:val="3C3C3C"/>
                <w:kern w:val="0"/>
                <w:szCs w:val="21"/>
              </w:rPr>
            </w:pPr>
          </w:p>
        </w:tc>
        <w:tc>
          <w:tcPr>
            <w:tcW w:w="665" w:type="pct"/>
            <w:vMerge/>
            <w:tcBorders>
              <w:top w:val="single" w:sz="8" w:space="0" w:color="auto"/>
              <w:left w:val="nil"/>
              <w:bottom w:val="single" w:sz="8" w:space="0" w:color="auto"/>
              <w:right w:val="single" w:sz="8" w:space="0" w:color="auto"/>
            </w:tcBorders>
            <w:shd w:val="clear" w:color="auto" w:fill="FFFFFF"/>
            <w:vAlign w:val="center"/>
            <w:hideMark/>
          </w:tcPr>
          <w:p w14:paraId="60DEA425" w14:textId="77777777" w:rsidR="00182963" w:rsidRPr="00182963" w:rsidRDefault="00182963" w:rsidP="00182963">
            <w:pPr>
              <w:widowControl/>
              <w:jc w:val="left"/>
              <w:rPr>
                <w:rFonts w:ascii="宋体" w:hAnsi="宋体" w:cs="宋体"/>
                <w:color w:val="3C3C3C"/>
                <w:kern w:val="0"/>
                <w:szCs w:val="21"/>
              </w:rPr>
            </w:pPr>
          </w:p>
        </w:tc>
        <w:tc>
          <w:tcPr>
            <w:tcW w:w="506" w:type="pct"/>
            <w:vMerge/>
            <w:tcBorders>
              <w:top w:val="single" w:sz="8" w:space="0" w:color="auto"/>
              <w:left w:val="nil"/>
              <w:bottom w:val="single" w:sz="8" w:space="0" w:color="auto"/>
              <w:right w:val="single" w:sz="8" w:space="0" w:color="auto"/>
            </w:tcBorders>
            <w:shd w:val="clear" w:color="auto" w:fill="FFFFFF"/>
            <w:vAlign w:val="center"/>
            <w:hideMark/>
          </w:tcPr>
          <w:p w14:paraId="584BFE00" w14:textId="77777777" w:rsidR="00182963" w:rsidRPr="00182963" w:rsidRDefault="00182963" w:rsidP="00182963">
            <w:pPr>
              <w:widowControl/>
              <w:jc w:val="left"/>
              <w:rPr>
                <w:rFonts w:ascii="宋体" w:hAnsi="宋体" w:cs="宋体"/>
                <w:color w:val="3C3C3C"/>
                <w:kern w:val="0"/>
                <w:szCs w:val="21"/>
              </w:rPr>
            </w:pPr>
          </w:p>
        </w:tc>
        <w:tc>
          <w:tcPr>
            <w:tcW w:w="434" w:type="pct"/>
            <w:vMerge/>
            <w:tcBorders>
              <w:top w:val="single" w:sz="8" w:space="0" w:color="auto"/>
              <w:left w:val="nil"/>
              <w:bottom w:val="single" w:sz="8" w:space="0" w:color="auto"/>
              <w:right w:val="single" w:sz="8" w:space="0" w:color="auto"/>
            </w:tcBorders>
            <w:shd w:val="clear" w:color="auto" w:fill="FFFFFF"/>
            <w:vAlign w:val="center"/>
            <w:hideMark/>
          </w:tcPr>
          <w:p w14:paraId="765C28AD" w14:textId="77777777" w:rsidR="00182963" w:rsidRPr="00182963" w:rsidRDefault="00182963" w:rsidP="00182963">
            <w:pPr>
              <w:widowControl/>
              <w:jc w:val="left"/>
              <w:rPr>
                <w:rFonts w:ascii="宋体" w:hAnsi="宋体" w:cs="宋体"/>
                <w:color w:val="3C3C3C"/>
                <w:kern w:val="0"/>
                <w:szCs w:val="21"/>
              </w:rPr>
            </w:pPr>
          </w:p>
        </w:tc>
        <w:tc>
          <w:tcPr>
            <w:tcW w:w="44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917D84"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人民币</w:t>
            </w:r>
          </w:p>
        </w:tc>
        <w:tc>
          <w:tcPr>
            <w:tcW w:w="45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8916C9"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港币</w:t>
            </w:r>
          </w:p>
        </w:tc>
        <w:tc>
          <w:tcPr>
            <w:tcW w:w="40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3BCAB9"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b/>
                <w:bCs/>
                <w:color w:val="333333"/>
                <w:kern w:val="0"/>
                <w:sz w:val="18"/>
                <w:szCs w:val="18"/>
              </w:rPr>
              <w:t>美元</w:t>
            </w:r>
          </w:p>
        </w:tc>
      </w:tr>
      <w:tr w:rsidR="00182963" w:rsidRPr="00182963" w14:paraId="15AEFF77" w14:textId="77777777" w:rsidTr="00182963">
        <w:trPr>
          <w:trHeight w:val="1342"/>
        </w:trPr>
        <w:tc>
          <w:tcPr>
            <w:tcW w:w="645" w:type="pct"/>
            <w:tcBorders>
              <w:top w:val="nil"/>
              <w:left w:val="single" w:sz="8" w:space="0" w:color="auto"/>
              <w:bottom w:val="single" w:sz="8" w:space="0" w:color="auto"/>
              <w:right w:val="single" w:sz="8" w:space="0" w:color="auto"/>
            </w:tcBorders>
            <w:shd w:val="clear" w:color="auto" w:fill="auto"/>
            <w:vAlign w:val="center"/>
            <w:hideMark/>
          </w:tcPr>
          <w:p w14:paraId="324C2A15"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花都区平步大道以北、芙蓉大道以西G08-SL2地块</w:t>
            </w:r>
          </w:p>
        </w:tc>
        <w:tc>
          <w:tcPr>
            <w:tcW w:w="607" w:type="pct"/>
            <w:tcBorders>
              <w:top w:val="nil"/>
              <w:left w:val="nil"/>
              <w:bottom w:val="single" w:sz="8" w:space="0" w:color="auto"/>
              <w:right w:val="single" w:sz="8" w:space="0" w:color="auto"/>
            </w:tcBorders>
            <w:shd w:val="clear" w:color="auto" w:fill="auto"/>
            <w:vAlign w:val="center"/>
            <w:hideMark/>
          </w:tcPr>
          <w:p w14:paraId="2EF7466A"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地块二、三、四：二类居住用地（R2）</w:t>
            </w:r>
          </w:p>
        </w:tc>
        <w:tc>
          <w:tcPr>
            <w:tcW w:w="838" w:type="pct"/>
            <w:tcBorders>
              <w:top w:val="nil"/>
              <w:left w:val="nil"/>
              <w:bottom w:val="single" w:sz="8" w:space="0" w:color="auto"/>
              <w:right w:val="single" w:sz="8" w:space="0" w:color="auto"/>
            </w:tcBorders>
            <w:shd w:val="clear" w:color="auto" w:fill="auto"/>
            <w:vAlign w:val="center"/>
            <w:hideMark/>
          </w:tcPr>
          <w:p w14:paraId="5F5521BA" w14:textId="77777777" w:rsidR="00182963" w:rsidRPr="00182963" w:rsidRDefault="00182963" w:rsidP="00182963">
            <w:pPr>
              <w:widowControl/>
              <w:jc w:val="center"/>
              <w:rPr>
                <w:rFonts w:ascii="宋体" w:hAnsi="宋体" w:cs="宋体" w:hint="eastAsia"/>
                <w:color w:val="3C3C3C"/>
                <w:kern w:val="0"/>
                <w:szCs w:val="21"/>
              </w:rPr>
            </w:pPr>
            <w:r w:rsidRPr="00182963">
              <w:rPr>
                <w:rFonts w:ascii="宋体" w:hAnsi="宋体" w:cs="宋体" w:hint="eastAsia"/>
                <w:color w:val="3C3C3C"/>
                <w:kern w:val="0"/>
                <w:sz w:val="24"/>
              </w:rPr>
              <w:t>87844（可建设用地面积44385）</w:t>
            </w:r>
          </w:p>
        </w:tc>
        <w:tc>
          <w:tcPr>
            <w:tcW w:w="665" w:type="pct"/>
            <w:tcBorders>
              <w:top w:val="nil"/>
              <w:left w:val="nil"/>
              <w:bottom w:val="single" w:sz="8" w:space="0" w:color="auto"/>
              <w:right w:val="single" w:sz="8" w:space="0" w:color="auto"/>
            </w:tcBorders>
            <w:shd w:val="clear" w:color="auto" w:fill="auto"/>
            <w:vAlign w:val="center"/>
            <w:hideMark/>
          </w:tcPr>
          <w:p w14:paraId="5FFBD8E0"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 </w:t>
            </w:r>
          </w:p>
          <w:p w14:paraId="5BBBF053" w14:textId="77777777" w:rsidR="00182963" w:rsidRPr="00182963" w:rsidRDefault="00182963" w:rsidP="00182963">
            <w:pPr>
              <w:widowControl/>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≤124277（其中地块二≤53121、地块三≤42442、地块四≤28714）</w:t>
            </w:r>
          </w:p>
          <w:p w14:paraId="53FF9005"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 </w:t>
            </w:r>
          </w:p>
        </w:tc>
        <w:tc>
          <w:tcPr>
            <w:tcW w:w="506" w:type="pct"/>
            <w:tcBorders>
              <w:top w:val="nil"/>
              <w:left w:val="nil"/>
              <w:bottom w:val="single" w:sz="8" w:space="0" w:color="auto"/>
              <w:right w:val="single" w:sz="8" w:space="0" w:color="auto"/>
            </w:tcBorders>
            <w:shd w:val="clear" w:color="auto" w:fill="auto"/>
            <w:vAlign w:val="center"/>
            <w:hideMark/>
          </w:tcPr>
          <w:p w14:paraId="0E44F0ED" w14:textId="77777777" w:rsidR="00182963" w:rsidRPr="00182963" w:rsidRDefault="00182963" w:rsidP="00182963">
            <w:pPr>
              <w:widowControl/>
              <w:jc w:val="center"/>
              <w:rPr>
                <w:rFonts w:ascii="宋体" w:hAnsi="宋体" w:cs="宋体" w:hint="eastAsia"/>
                <w:color w:val="3C3C3C"/>
                <w:kern w:val="0"/>
                <w:szCs w:val="21"/>
              </w:rPr>
            </w:pPr>
            <w:r w:rsidRPr="00182963">
              <w:rPr>
                <w:rFonts w:ascii="宋体" w:hAnsi="宋体" w:cs="宋体" w:hint="eastAsia"/>
                <w:color w:val="3C3C3C"/>
                <w:kern w:val="0"/>
                <w:sz w:val="24"/>
              </w:rPr>
              <w:t>146354</w:t>
            </w:r>
          </w:p>
        </w:tc>
        <w:tc>
          <w:tcPr>
            <w:tcW w:w="434" w:type="pct"/>
            <w:tcBorders>
              <w:top w:val="nil"/>
              <w:left w:val="nil"/>
              <w:bottom w:val="single" w:sz="8" w:space="0" w:color="auto"/>
              <w:right w:val="single" w:sz="8" w:space="0" w:color="auto"/>
            </w:tcBorders>
            <w:shd w:val="clear" w:color="auto" w:fill="auto"/>
            <w:vAlign w:val="center"/>
            <w:hideMark/>
          </w:tcPr>
          <w:p w14:paraId="05DB772A"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2000</w:t>
            </w:r>
          </w:p>
        </w:tc>
        <w:tc>
          <w:tcPr>
            <w:tcW w:w="444" w:type="pct"/>
            <w:tcBorders>
              <w:top w:val="nil"/>
              <w:left w:val="nil"/>
              <w:bottom w:val="single" w:sz="8" w:space="0" w:color="auto"/>
              <w:right w:val="single" w:sz="8" w:space="0" w:color="auto"/>
            </w:tcBorders>
            <w:shd w:val="clear" w:color="auto" w:fill="auto"/>
            <w:vAlign w:val="center"/>
            <w:hideMark/>
          </w:tcPr>
          <w:p w14:paraId="4F77292C"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29280</w:t>
            </w:r>
          </w:p>
        </w:tc>
        <w:tc>
          <w:tcPr>
            <w:tcW w:w="459" w:type="pct"/>
            <w:tcBorders>
              <w:top w:val="nil"/>
              <w:left w:val="nil"/>
              <w:bottom w:val="single" w:sz="8" w:space="0" w:color="auto"/>
              <w:right w:val="single" w:sz="8" w:space="0" w:color="auto"/>
            </w:tcBorders>
            <w:shd w:val="clear" w:color="auto" w:fill="auto"/>
            <w:vAlign w:val="center"/>
            <w:hideMark/>
          </w:tcPr>
          <w:p w14:paraId="29736F8D"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33940</w:t>
            </w:r>
          </w:p>
        </w:tc>
        <w:tc>
          <w:tcPr>
            <w:tcW w:w="401" w:type="pct"/>
            <w:tcBorders>
              <w:top w:val="nil"/>
              <w:left w:val="nil"/>
              <w:bottom w:val="single" w:sz="8" w:space="0" w:color="auto"/>
              <w:right w:val="single" w:sz="8" w:space="0" w:color="auto"/>
            </w:tcBorders>
            <w:shd w:val="clear" w:color="auto" w:fill="auto"/>
            <w:vAlign w:val="center"/>
            <w:hideMark/>
          </w:tcPr>
          <w:p w14:paraId="4C8B43A5" w14:textId="77777777" w:rsidR="00182963" w:rsidRPr="00182963" w:rsidRDefault="00182963" w:rsidP="00182963">
            <w:pPr>
              <w:widowControl/>
              <w:spacing w:line="327" w:lineRule="atLeast"/>
              <w:jc w:val="center"/>
              <w:rPr>
                <w:rFonts w:ascii="宋体" w:hAnsi="宋体" w:cs="宋体" w:hint="eastAsia"/>
                <w:color w:val="3C3C3C"/>
                <w:kern w:val="0"/>
                <w:szCs w:val="21"/>
              </w:rPr>
            </w:pPr>
            <w:r w:rsidRPr="00182963">
              <w:rPr>
                <w:rFonts w:ascii="宋体" w:hAnsi="宋体" w:cs="宋体" w:hint="eastAsia"/>
                <w:color w:val="3C3C3C"/>
                <w:kern w:val="0"/>
                <w:sz w:val="24"/>
              </w:rPr>
              <w:t>4330</w:t>
            </w:r>
          </w:p>
        </w:tc>
      </w:tr>
    </w:tbl>
    <w:bookmarkEnd w:id="0"/>
    <w:p w14:paraId="758B28A2"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（一）需满足的其它出让条件如下：</w:t>
      </w:r>
    </w:p>
    <w:p w14:paraId="76A2B5BA" w14:textId="77777777" w:rsidR="00182963" w:rsidRPr="00182963" w:rsidRDefault="00182963" w:rsidP="00182963">
      <w:pPr>
        <w:widowControl/>
        <w:shd w:val="clear" w:color="auto" w:fill="FFFFFF"/>
        <w:spacing w:line="315" w:lineRule="atLeast"/>
        <w:ind w:firstLine="600"/>
        <w:jc w:val="left"/>
        <w:rPr>
          <w:rFonts w:ascii="宋体" w:hAnsi="宋体" w:cs="宋体" w:hint="eastAsia"/>
          <w:color w:val="3C3C3C"/>
          <w:kern w:val="0"/>
          <w:szCs w:val="21"/>
        </w:rPr>
      </w:pPr>
      <w:r w:rsidRPr="00182963">
        <w:rPr>
          <w:rFonts w:ascii="宋体" w:hAnsi="宋体" w:cs="宋体" w:hint="eastAsia"/>
          <w:color w:val="3C3C3C"/>
          <w:kern w:val="0"/>
          <w:sz w:val="24"/>
        </w:rPr>
        <w:t>1、竞得人需按规划要求建设地块用地范围内城市道路和绿地用地，按照该地块《国有建设用地使用权出让合同》第十六条约定的竣工时间建成并验收合格后无偿移交给广州市花都区政府指定的部门。</w:t>
      </w:r>
    </w:p>
    <w:p w14:paraId="5B22898B" w14:textId="77777777" w:rsidR="00182963" w:rsidRPr="00182963" w:rsidRDefault="00182963" w:rsidP="00182963">
      <w:pPr>
        <w:widowControl/>
        <w:shd w:val="clear" w:color="auto" w:fill="FFFFFF"/>
        <w:spacing w:line="315" w:lineRule="atLeast"/>
        <w:ind w:firstLine="600"/>
        <w:jc w:val="left"/>
        <w:rPr>
          <w:rFonts w:ascii="宋体" w:hAnsi="宋体" w:cs="宋体" w:hint="eastAsia"/>
          <w:color w:val="3C3C3C"/>
          <w:kern w:val="0"/>
          <w:szCs w:val="21"/>
        </w:rPr>
      </w:pPr>
      <w:r w:rsidRPr="00182963">
        <w:rPr>
          <w:rFonts w:ascii="宋体" w:hAnsi="宋体" w:cs="宋体" w:hint="eastAsia"/>
          <w:color w:val="3C3C3C"/>
          <w:kern w:val="0"/>
          <w:sz w:val="24"/>
        </w:rPr>
        <w:t>2、竞得人需按规划要求配建地块</w:t>
      </w:r>
      <w:proofErr w:type="gramStart"/>
      <w:r w:rsidRPr="00182963">
        <w:rPr>
          <w:rFonts w:ascii="宋体" w:hAnsi="宋体" w:cs="宋体" w:hint="eastAsia"/>
          <w:color w:val="3C3C3C"/>
          <w:kern w:val="0"/>
          <w:sz w:val="24"/>
        </w:rPr>
        <w:t>一</w:t>
      </w:r>
      <w:proofErr w:type="gramEnd"/>
      <w:r w:rsidRPr="00182963">
        <w:rPr>
          <w:rFonts w:ascii="宋体" w:hAnsi="宋体" w:cs="宋体" w:hint="eastAsia"/>
          <w:color w:val="3C3C3C"/>
          <w:kern w:val="0"/>
          <w:sz w:val="24"/>
        </w:rPr>
        <w:t>（中小学用地）和地块五（文化设施用地），建成验收合格后无偿移交给广州市花都区政府指定的部门。</w:t>
      </w:r>
    </w:p>
    <w:p w14:paraId="570385C4" w14:textId="77777777" w:rsidR="00182963" w:rsidRPr="00182963" w:rsidRDefault="00182963" w:rsidP="00182963">
      <w:pPr>
        <w:widowControl/>
        <w:shd w:val="clear" w:color="auto" w:fill="FFFFFF"/>
        <w:spacing w:line="315" w:lineRule="atLeast"/>
        <w:ind w:firstLine="600"/>
        <w:jc w:val="left"/>
        <w:rPr>
          <w:rFonts w:ascii="宋体" w:hAnsi="宋体" w:cs="宋体" w:hint="eastAsia"/>
          <w:color w:val="3C3C3C"/>
          <w:kern w:val="0"/>
          <w:szCs w:val="21"/>
        </w:rPr>
      </w:pPr>
      <w:r w:rsidRPr="00182963">
        <w:rPr>
          <w:rFonts w:ascii="宋体" w:hAnsi="宋体" w:cs="宋体" w:hint="eastAsia"/>
          <w:color w:val="3C3C3C"/>
          <w:kern w:val="0"/>
          <w:sz w:val="24"/>
        </w:rPr>
        <w:t>3、竞得人须在签订《成交确认书》后2个月内在广州市花都区行政区域内注册成立股东与竞得人一致的独立项目法人，地块须登记在上述新成立的独立项目法人名下进行项目开发。</w:t>
      </w:r>
    </w:p>
    <w:p w14:paraId="3D2F9C1A"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4、竞得人须采用装配式建筑的建造方式。</w:t>
      </w:r>
    </w:p>
    <w:p w14:paraId="66845A80"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（二）土地使用权出让年限为：居住用地70年。</w:t>
      </w:r>
    </w:p>
    <w:p w14:paraId="7E90BE28"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具体情况及要求可参阅：《成交确认书》（样本）、《广州市国有建设用地使用权出让合同》（样本）、《竞买须知》及相关规划文件，规划指标要求按国家有关规定和规划部门最新批复执行。</w:t>
      </w:r>
    </w:p>
    <w:p w14:paraId="11DC06AF"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二、中华人民共和国境内外的法人、自然人和其他组织均可申请竞买，竞买人可以单独申请，也可以联合申请。</w:t>
      </w:r>
    </w:p>
    <w:p w14:paraId="40F92EAE"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竞买人应具备的其他条件：联合竞买的,联合体成员须全部符合竞买人资格要求，竞买申请书应列明各成员单位并签章；联合体须提交《联合竞买协</w:t>
      </w:r>
      <w:r w:rsidRPr="00182963">
        <w:rPr>
          <w:rFonts w:ascii="宋体" w:hAnsi="宋体" w:cs="宋体" w:hint="eastAsia"/>
          <w:color w:val="3C3C3C"/>
          <w:kern w:val="0"/>
          <w:sz w:val="24"/>
        </w:rPr>
        <w:lastRenderedPageBreak/>
        <w:t>议》，各成员单位为</w:t>
      </w:r>
      <w:proofErr w:type="gramStart"/>
      <w:r w:rsidRPr="00182963">
        <w:rPr>
          <w:rFonts w:ascii="宋体" w:hAnsi="宋体" w:cs="宋体" w:hint="eastAsia"/>
          <w:color w:val="3C3C3C"/>
          <w:kern w:val="0"/>
          <w:sz w:val="24"/>
        </w:rPr>
        <w:t>竞买及竞得</w:t>
      </w:r>
      <w:proofErr w:type="gramEnd"/>
      <w:r w:rsidRPr="00182963">
        <w:rPr>
          <w:rFonts w:ascii="宋体" w:hAnsi="宋体" w:cs="宋体" w:hint="eastAsia"/>
          <w:color w:val="3C3C3C"/>
          <w:kern w:val="0"/>
          <w:sz w:val="24"/>
        </w:rPr>
        <w:t>后的行为承担连带责任。中华人民共和国境外的法人、自然人和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14:paraId="3280B183"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竞买人在广州市范围内竞买商品住宅用地从事房地产开发必须使用自有资金，具体要求按照《广州市住房和城乡建设委员会广州市国土资源和规划委员会 广州市金融工作局关于对竞买商品住宅用地资金来源核查的通知》（穗建房产〔2016〕2144号）执行。</w:t>
      </w:r>
    </w:p>
    <w:p w14:paraId="0E26C270" w14:textId="77777777" w:rsidR="00182963" w:rsidRPr="00182963" w:rsidRDefault="00182963" w:rsidP="00182963">
      <w:pPr>
        <w:widowControl/>
        <w:shd w:val="clear" w:color="auto" w:fill="FFFFFF"/>
        <w:spacing w:line="315" w:lineRule="atLeast"/>
        <w:ind w:left="480"/>
        <w:jc w:val="left"/>
        <w:rPr>
          <w:rFonts w:ascii="宋体" w:hAnsi="宋体" w:cs="宋体" w:hint="eastAsia"/>
          <w:color w:val="3C3C3C"/>
          <w:kern w:val="0"/>
          <w:szCs w:val="21"/>
        </w:rPr>
      </w:pPr>
      <w:r w:rsidRPr="00182963">
        <w:rPr>
          <w:rFonts w:ascii="宋体" w:hAnsi="宋体" w:cs="宋体" w:hint="eastAsia"/>
          <w:color w:val="3C3C3C"/>
          <w:kern w:val="0"/>
          <w:sz w:val="24"/>
        </w:rPr>
        <w:t>三、成交原则</w:t>
      </w:r>
    </w:p>
    <w:p w14:paraId="7FFDFFFA"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地块国有土地使用权挂牌出让价格设定最高限制地价为212214万元，竞买人的最高报价不超过最高限制地价的，按照价高者得原则确定竞得人。</w:t>
      </w:r>
    </w:p>
    <w:p w14:paraId="4E5209FD"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当报价达到最高限制地价后，竞买方式转为竞企业</w:t>
      </w:r>
      <w:proofErr w:type="gramStart"/>
      <w:r w:rsidRPr="00182963">
        <w:rPr>
          <w:rFonts w:ascii="宋体" w:hAnsi="宋体" w:cs="宋体" w:hint="eastAsia"/>
          <w:color w:val="3C3C3C"/>
          <w:kern w:val="0"/>
          <w:sz w:val="24"/>
        </w:rPr>
        <w:t>自持</w:t>
      </w:r>
      <w:proofErr w:type="gramEnd"/>
      <w:r w:rsidRPr="00182963">
        <w:rPr>
          <w:rFonts w:ascii="宋体" w:hAnsi="宋体" w:cs="宋体" w:hint="eastAsia"/>
          <w:color w:val="3C3C3C"/>
          <w:kern w:val="0"/>
          <w:sz w:val="24"/>
        </w:rPr>
        <w:t>商品住房面积（以不动产登记的建筑面积为准）的方式确定竞得人，凡接受最高限制地价的竞买人可参与竞</w:t>
      </w:r>
      <w:proofErr w:type="gramStart"/>
      <w:r w:rsidRPr="00182963">
        <w:rPr>
          <w:rFonts w:ascii="宋体" w:hAnsi="宋体" w:cs="宋体" w:hint="eastAsia"/>
          <w:color w:val="3C3C3C"/>
          <w:kern w:val="0"/>
          <w:sz w:val="24"/>
        </w:rPr>
        <w:t>自持</w:t>
      </w:r>
      <w:proofErr w:type="gramEnd"/>
      <w:r w:rsidRPr="00182963">
        <w:rPr>
          <w:rFonts w:ascii="宋体" w:hAnsi="宋体" w:cs="宋体" w:hint="eastAsia"/>
          <w:color w:val="3C3C3C"/>
          <w:kern w:val="0"/>
          <w:sz w:val="24"/>
        </w:rPr>
        <w:t>商品住房面积，竞价阶梯为该宗地内商品住房建筑面积的5%，竞买人报出</w:t>
      </w:r>
      <w:proofErr w:type="gramStart"/>
      <w:r w:rsidRPr="00182963">
        <w:rPr>
          <w:rFonts w:ascii="宋体" w:hAnsi="宋体" w:cs="宋体" w:hint="eastAsia"/>
          <w:color w:val="3C3C3C"/>
          <w:kern w:val="0"/>
          <w:sz w:val="24"/>
        </w:rPr>
        <w:t>自持</w:t>
      </w:r>
      <w:proofErr w:type="gramEnd"/>
      <w:r w:rsidRPr="00182963">
        <w:rPr>
          <w:rFonts w:ascii="宋体" w:hAnsi="宋体" w:cs="宋体" w:hint="eastAsia"/>
          <w:color w:val="3C3C3C"/>
          <w:kern w:val="0"/>
          <w:sz w:val="24"/>
        </w:rPr>
        <w:t>面积比例最高的为竞得人。</w:t>
      </w:r>
    </w:p>
    <w:p w14:paraId="3C56059A"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当有两个或两个以上竞买人报出企业</w:t>
      </w:r>
      <w:proofErr w:type="gramStart"/>
      <w:r w:rsidRPr="00182963">
        <w:rPr>
          <w:rFonts w:ascii="宋体" w:hAnsi="宋体" w:cs="宋体" w:hint="eastAsia"/>
          <w:color w:val="3C3C3C"/>
          <w:kern w:val="0"/>
          <w:sz w:val="24"/>
        </w:rPr>
        <w:t>自持</w:t>
      </w:r>
      <w:proofErr w:type="gramEnd"/>
      <w:r w:rsidRPr="00182963">
        <w:rPr>
          <w:rFonts w:ascii="宋体" w:hAnsi="宋体" w:cs="宋体" w:hint="eastAsia"/>
          <w:color w:val="3C3C3C"/>
          <w:kern w:val="0"/>
          <w:sz w:val="24"/>
        </w:rPr>
        <w:t>商品住房面积为100%后，停止网上竞价，改为摇号确定竞得人，所有接受100%</w:t>
      </w:r>
      <w:proofErr w:type="gramStart"/>
      <w:r w:rsidRPr="00182963">
        <w:rPr>
          <w:rFonts w:ascii="宋体" w:hAnsi="宋体" w:cs="宋体" w:hint="eastAsia"/>
          <w:color w:val="3C3C3C"/>
          <w:kern w:val="0"/>
          <w:sz w:val="24"/>
        </w:rPr>
        <w:t>自持</w:t>
      </w:r>
      <w:proofErr w:type="gramEnd"/>
      <w:r w:rsidRPr="00182963">
        <w:rPr>
          <w:rFonts w:ascii="宋体" w:hAnsi="宋体" w:cs="宋体" w:hint="eastAsia"/>
          <w:color w:val="3C3C3C"/>
          <w:kern w:val="0"/>
          <w:sz w:val="24"/>
        </w:rPr>
        <w:t>商品住房面积的竞买人参加摇号，摇号时间为限时竞价后3个工作日内。</w:t>
      </w:r>
    </w:p>
    <w:p w14:paraId="4B21C4DA"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企业</w:t>
      </w:r>
      <w:proofErr w:type="gramStart"/>
      <w:r w:rsidRPr="00182963">
        <w:rPr>
          <w:rFonts w:ascii="宋体" w:hAnsi="宋体" w:cs="宋体" w:hint="eastAsia"/>
          <w:color w:val="3C3C3C"/>
          <w:kern w:val="0"/>
          <w:sz w:val="24"/>
        </w:rPr>
        <w:t>自持</w:t>
      </w:r>
      <w:proofErr w:type="gramEnd"/>
      <w:r w:rsidRPr="00182963">
        <w:rPr>
          <w:rFonts w:ascii="宋体" w:hAnsi="宋体" w:cs="宋体" w:hint="eastAsia"/>
          <w:color w:val="3C3C3C"/>
          <w:kern w:val="0"/>
          <w:sz w:val="24"/>
        </w:rPr>
        <w:t>部分作为租赁住房，</w:t>
      </w:r>
      <w:proofErr w:type="gramStart"/>
      <w:r w:rsidRPr="00182963">
        <w:rPr>
          <w:rFonts w:ascii="宋体" w:hAnsi="宋体" w:cs="宋体" w:hint="eastAsia"/>
          <w:color w:val="3C3C3C"/>
          <w:kern w:val="0"/>
          <w:sz w:val="24"/>
        </w:rPr>
        <w:t>须整体</w:t>
      </w:r>
      <w:proofErr w:type="gramEnd"/>
      <w:r w:rsidRPr="00182963">
        <w:rPr>
          <w:rFonts w:ascii="宋体" w:hAnsi="宋体" w:cs="宋体" w:hint="eastAsia"/>
          <w:color w:val="3C3C3C"/>
          <w:kern w:val="0"/>
          <w:sz w:val="24"/>
        </w:rPr>
        <w:t>确权（只办理一个不动产权证），不得销售，持有年限与土地出让年限一致。     </w:t>
      </w:r>
    </w:p>
    <w:p w14:paraId="6989CC37" w14:textId="77777777" w:rsidR="00182963" w:rsidRPr="00182963" w:rsidRDefault="00182963" w:rsidP="00182963">
      <w:pPr>
        <w:widowControl/>
        <w:shd w:val="clear" w:color="auto" w:fill="FFFFFF"/>
        <w:spacing w:line="315" w:lineRule="atLeast"/>
        <w:ind w:firstLine="480"/>
        <w:jc w:val="left"/>
        <w:rPr>
          <w:rFonts w:ascii="宋体" w:hAnsi="宋体" w:cs="宋体" w:hint="eastAsia"/>
          <w:color w:val="3C3C3C"/>
          <w:kern w:val="0"/>
          <w:szCs w:val="21"/>
        </w:rPr>
      </w:pPr>
      <w:r w:rsidRPr="00182963">
        <w:rPr>
          <w:rFonts w:ascii="宋体" w:hAnsi="宋体" w:cs="宋体" w:hint="eastAsia"/>
          <w:color w:val="3C3C3C"/>
          <w:kern w:val="0"/>
          <w:sz w:val="24"/>
        </w:rPr>
        <w:t>四、时间安排</w:t>
      </w:r>
    </w:p>
    <w:p w14:paraId="666C3ED5"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（一）公告时间：2019年5月15 日至2019年6月3日</w:t>
      </w:r>
    </w:p>
    <w:p w14:paraId="61B35DF3"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（二）网上报名时间：2019年5月15日至2019年6月 3日17时</w:t>
      </w:r>
    </w:p>
    <w:p w14:paraId="392814AF"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（三） 缴交保证金时间：2019年5月15日至2019年6月3日17时</w:t>
      </w:r>
    </w:p>
    <w:p w14:paraId="51AE5C82"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（四）网上挂牌时间（网上报价时间）：2019年6月4日至2019年6月13日15时</w:t>
      </w:r>
    </w:p>
    <w:p w14:paraId="291FC663"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（五）限时竞价时间：2019年6月13日15时起</w:t>
      </w:r>
    </w:p>
    <w:p w14:paraId="430A91AA"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五、其他需要公告的事项　</w:t>
      </w:r>
    </w:p>
    <w:p w14:paraId="07830E76"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（一）本次挂牌出让通过</w:t>
      </w:r>
      <w:hyperlink r:id="rId4" w:history="1">
        <w:r w:rsidRPr="00182963">
          <w:rPr>
            <w:rFonts w:ascii="宋体" w:hAnsi="宋体" w:cs="宋体" w:hint="eastAsia"/>
            <w:color w:val="0000FF"/>
            <w:kern w:val="0"/>
            <w:sz w:val="24"/>
            <w:u w:val="single"/>
          </w:rPr>
          <w:t>广州土地矿业权网上交易新系统</w:t>
        </w:r>
      </w:hyperlink>
      <w:r w:rsidRPr="00182963">
        <w:rPr>
          <w:rFonts w:ascii="宋体" w:hAnsi="宋体" w:cs="宋体" w:hint="eastAsia"/>
          <w:color w:val="3C3C3C"/>
          <w:kern w:val="0"/>
          <w:sz w:val="24"/>
        </w:rPr>
        <w:t>（https://tkjy.gzggzy.cn/SignOnServlet）进行。竞买申请人必须先行办理CA数字证书，才能登录系统参加网上交易活动。</w:t>
      </w:r>
    </w:p>
    <w:p w14:paraId="49CE8754"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（二）</w:t>
      </w:r>
      <w:hyperlink r:id="rId5" w:history="1">
        <w:r w:rsidRPr="00182963">
          <w:rPr>
            <w:rFonts w:ascii="宋体" w:hAnsi="宋体" w:cs="宋体" w:hint="eastAsia"/>
            <w:color w:val="0000FF"/>
            <w:kern w:val="0"/>
            <w:sz w:val="24"/>
            <w:u w:val="single"/>
          </w:rPr>
          <w:t>《广州市国有建设用地使用权网上交易竞买须知》</w:t>
        </w:r>
      </w:hyperlink>
      <w:r w:rsidRPr="00182963">
        <w:rPr>
          <w:rFonts w:ascii="宋体" w:hAnsi="宋体" w:cs="宋体" w:hint="eastAsia"/>
          <w:color w:val="3C3C3C"/>
          <w:kern w:val="0"/>
          <w:sz w:val="24"/>
        </w:rPr>
        <w:t>、</w:t>
      </w:r>
      <w:hyperlink r:id="rId6" w:history="1">
        <w:r w:rsidRPr="00182963">
          <w:rPr>
            <w:rFonts w:ascii="宋体" w:hAnsi="宋体" w:cs="宋体" w:hint="eastAsia"/>
            <w:color w:val="0000FF"/>
            <w:kern w:val="0"/>
            <w:sz w:val="24"/>
            <w:u w:val="single"/>
          </w:rPr>
          <w:t>《CA数字证书与电子签章办理指引》、</w:t>
        </w:r>
      </w:hyperlink>
      <w:hyperlink r:id="rId7" w:history="1">
        <w:r w:rsidRPr="00182963">
          <w:rPr>
            <w:rFonts w:ascii="宋体" w:hAnsi="宋体" w:cs="宋体" w:hint="eastAsia"/>
            <w:color w:val="0000FF"/>
            <w:kern w:val="0"/>
            <w:sz w:val="24"/>
            <w:u w:val="single"/>
          </w:rPr>
          <w:t>《广州土地矿业权网上交易系统竞买人操作手册》</w:t>
        </w:r>
      </w:hyperlink>
      <w:r w:rsidRPr="00182963">
        <w:rPr>
          <w:rFonts w:ascii="宋体" w:hAnsi="宋体" w:cs="宋体" w:hint="eastAsia"/>
          <w:color w:val="3C3C3C"/>
          <w:kern w:val="0"/>
          <w:sz w:val="24"/>
        </w:rPr>
        <w:t>等相关资料竞买人可以从广州公共资源交易网（</w:t>
      </w:r>
      <w:hyperlink r:id="rId8" w:history="1">
        <w:r w:rsidRPr="00182963">
          <w:rPr>
            <w:rFonts w:ascii="宋体" w:hAnsi="宋体" w:cs="宋体" w:hint="eastAsia"/>
            <w:color w:val="0000FF"/>
            <w:kern w:val="0"/>
            <w:sz w:val="24"/>
            <w:u w:val="single"/>
          </w:rPr>
          <w:t>http://www.gzggzy.cn/</w:t>
        </w:r>
      </w:hyperlink>
      <w:r w:rsidRPr="00182963">
        <w:rPr>
          <w:rFonts w:ascii="宋体" w:hAnsi="宋体" w:cs="宋体" w:hint="eastAsia"/>
          <w:color w:val="3C3C3C"/>
          <w:kern w:val="0"/>
          <w:sz w:val="24"/>
        </w:rPr>
        <w:t>）服务指南栏目的办事指引中下载并认真阅读。</w:t>
      </w:r>
    </w:p>
    <w:p w14:paraId="132A7FC7"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三）竞买申请人应详尽了解本次出让宗地现状及所列条件，提交竞买申请视同对本次出让宗地的现状及所列条件无异议并全面接受，包括同意接受《竞买须知》的约束，违反有关条款的，将承担相应的法律责任。</w:t>
      </w:r>
    </w:p>
    <w:p w14:paraId="6074BC19"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（四）本次挂牌出让不接受邮寄、电话、传真、电子邮件及口头竞买申请。</w:t>
      </w:r>
    </w:p>
    <w:p w14:paraId="7960FDDE"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（五）本次土地使用权网上交易在网上交易系统全封闭进行，实行资格审核后置；申请人网上报名时应按照系统提示上</w:t>
      </w:r>
      <w:proofErr w:type="gramStart"/>
      <w:r w:rsidRPr="00182963">
        <w:rPr>
          <w:rFonts w:ascii="宋体" w:hAnsi="宋体" w:cs="宋体" w:hint="eastAsia"/>
          <w:color w:val="3C3C3C"/>
          <w:kern w:val="0"/>
          <w:sz w:val="24"/>
        </w:rPr>
        <w:t>传申请</w:t>
      </w:r>
      <w:proofErr w:type="gramEnd"/>
      <w:r w:rsidRPr="00182963">
        <w:rPr>
          <w:rFonts w:ascii="宋体" w:hAnsi="宋体" w:cs="宋体" w:hint="eastAsia"/>
          <w:color w:val="3C3C3C"/>
          <w:kern w:val="0"/>
          <w:sz w:val="24"/>
        </w:rPr>
        <w:t>材料。申请人必须保证网上</w:t>
      </w:r>
      <w:proofErr w:type="gramStart"/>
      <w:r w:rsidRPr="00182963">
        <w:rPr>
          <w:rFonts w:ascii="宋体" w:hAnsi="宋体" w:cs="宋体" w:hint="eastAsia"/>
          <w:color w:val="3C3C3C"/>
          <w:kern w:val="0"/>
          <w:sz w:val="24"/>
        </w:rPr>
        <w:t>上</w:t>
      </w:r>
      <w:proofErr w:type="gramEnd"/>
      <w:r w:rsidRPr="00182963">
        <w:rPr>
          <w:rFonts w:ascii="宋体" w:hAnsi="宋体" w:cs="宋体" w:hint="eastAsia"/>
          <w:color w:val="3C3C3C"/>
          <w:kern w:val="0"/>
          <w:sz w:val="24"/>
        </w:rPr>
        <w:t>传及填写资料的真实性。</w:t>
      </w:r>
    </w:p>
    <w:p w14:paraId="18F83858"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lastRenderedPageBreak/>
        <w:t xml:space="preserve">　 （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14:paraId="059643D7"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（七）网上报价不可撤回。报价和竞价环节也可</w:t>
      </w:r>
      <w:proofErr w:type="gramStart"/>
      <w:r w:rsidRPr="00182963">
        <w:rPr>
          <w:rFonts w:ascii="宋体" w:hAnsi="宋体" w:cs="宋体" w:hint="eastAsia"/>
          <w:color w:val="3C3C3C"/>
          <w:kern w:val="0"/>
          <w:sz w:val="24"/>
        </w:rPr>
        <w:t>通过微信绑定</w:t>
      </w:r>
      <w:proofErr w:type="gramEnd"/>
      <w:r w:rsidRPr="00182963">
        <w:rPr>
          <w:rFonts w:ascii="宋体" w:hAnsi="宋体" w:cs="宋体" w:hint="eastAsia"/>
          <w:color w:val="3C3C3C"/>
          <w:kern w:val="0"/>
          <w:sz w:val="24"/>
        </w:rPr>
        <w:t>广州土地矿业权网上交易新系统后进行，具体详见《</w:t>
      </w:r>
      <w:hyperlink r:id="rId9" w:history="1">
        <w:r w:rsidRPr="00182963">
          <w:rPr>
            <w:rFonts w:ascii="宋体" w:hAnsi="宋体" w:cs="宋体" w:hint="eastAsia"/>
            <w:color w:val="0000FF"/>
            <w:kern w:val="0"/>
            <w:sz w:val="24"/>
            <w:u w:val="single"/>
          </w:rPr>
          <w:t>土地竞价移动端操作手册》</w:t>
        </w:r>
      </w:hyperlink>
      <w:r w:rsidRPr="00182963">
        <w:rPr>
          <w:rFonts w:ascii="宋体" w:hAnsi="宋体" w:cs="宋体" w:hint="eastAsia"/>
          <w:color w:val="3C3C3C"/>
          <w:kern w:val="0"/>
          <w:sz w:val="24"/>
        </w:rPr>
        <w:t>。</w:t>
      </w:r>
    </w:p>
    <w:p w14:paraId="70B54799"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（八）网上交易结束后，竞得人于2个工作日内持竞买申请时所提交的纸质文档及相关原件到广州公共资源交易中心进行资格确认，资格审核结果将在2019年6月24日前确认其竞得资格。</w:t>
      </w:r>
    </w:p>
    <w:p w14:paraId="7588B722"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（九）竞得人应在接到竞</w:t>
      </w:r>
      <w:proofErr w:type="gramStart"/>
      <w:r w:rsidRPr="00182963">
        <w:rPr>
          <w:rFonts w:ascii="宋体" w:hAnsi="宋体" w:cs="宋体" w:hint="eastAsia"/>
          <w:color w:val="3C3C3C"/>
          <w:kern w:val="0"/>
          <w:sz w:val="24"/>
        </w:rPr>
        <w:t>得资格</w:t>
      </w:r>
      <w:proofErr w:type="gramEnd"/>
      <w:r w:rsidRPr="00182963">
        <w:rPr>
          <w:rFonts w:ascii="宋体" w:hAnsi="宋体" w:cs="宋体" w:hint="eastAsia"/>
          <w:color w:val="3C3C3C"/>
          <w:kern w:val="0"/>
          <w:sz w:val="24"/>
        </w:rPr>
        <w:t>确认通知之日起2个工作日内与广州公共资源交易中心签订《成交确认书》，并与我局签订《广州市国有建设用地使用权出让合同》。</w:t>
      </w:r>
    </w:p>
    <w:p w14:paraId="18E68B9D"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（十）有关出让宗地的详细资料及挂牌文件可于本公告发布之日起在广州公共资源交易网（www.gzggzy.cn）土地矿产专栏及我局网站的土地交易信息中浏览（网址：www.gzlpc.gov.cn）。</w:t>
      </w:r>
    </w:p>
    <w:p w14:paraId="5F86CE0A"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xml:space="preserve">　　六、联系方式</w:t>
      </w:r>
    </w:p>
    <w:p w14:paraId="519B44D3"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（一）出让方</w:t>
      </w:r>
    </w:p>
    <w:p w14:paraId="4CAC41C5"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名称：广州市规划和自然资源局</w:t>
      </w:r>
    </w:p>
    <w:p w14:paraId="07640AB8"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地址：广州市越秀区吉祥路80号</w:t>
      </w:r>
    </w:p>
    <w:p w14:paraId="23FBFAC1"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联系人：孔小姐，联系电话：(020) 37736859</w:t>
      </w:r>
    </w:p>
    <w:p w14:paraId="14CF83A6" w14:textId="77777777" w:rsidR="00182963" w:rsidRPr="00182963" w:rsidRDefault="00182963" w:rsidP="00182963">
      <w:pPr>
        <w:widowControl/>
        <w:shd w:val="clear" w:color="auto" w:fill="FFFFFF"/>
        <w:spacing w:line="315" w:lineRule="atLeast"/>
        <w:ind w:firstLine="240"/>
        <w:jc w:val="left"/>
        <w:rPr>
          <w:rFonts w:ascii="宋体" w:hAnsi="宋体" w:cs="宋体" w:hint="eastAsia"/>
          <w:color w:val="3C3C3C"/>
          <w:kern w:val="0"/>
          <w:szCs w:val="21"/>
        </w:rPr>
      </w:pPr>
      <w:r w:rsidRPr="00182963">
        <w:rPr>
          <w:rFonts w:ascii="宋体" w:hAnsi="宋体" w:cs="宋体" w:hint="eastAsia"/>
          <w:color w:val="3C3C3C"/>
          <w:kern w:val="0"/>
          <w:sz w:val="24"/>
        </w:rPr>
        <w:t>（二）交易机构</w:t>
      </w:r>
    </w:p>
    <w:p w14:paraId="77FA405B"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名称：广州公共资源交易中心</w:t>
      </w:r>
    </w:p>
    <w:p w14:paraId="5683E715"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地址：广州市天河区</w:t>
      </w:r>
      <w:proofErr w:type="gramStart"/>
      <w:r w:rsidRPr="00182963">
        <w:rPr>
          <w:rFonts w:ascii="宋体" w:hAnsi="宋体" w:cs="宋体" w:hint="eastAsia"/>
          <w:color w:val="3C3C3C"/>
          <w:kern w:val="0"/>
          <w:sz w:val="24"/>
        </w:rPr>
        <w:t>天润路333号</w:t>
      </w:r>
      <w:proofErr w:type="gramEnd"/>
      <w:r w:rsidRPr="00182963">
        <w:rPr>
          <w:rFonts w:ascii="宋体" w:hAnsi="宋体" w:cs="宋体" w:hint="eastAsia"/>
          <w:color w:val="3C3C3C"/>
          <w:kern w:val="0"/>
          <w:sz w:val="24"/>
        </w:rPr>
        <w:t>，邮编：510630</w:t>
      </w:r>
    </w:p>
    <w:p w14:paraId="1D44EC92"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对外办公时间：工作日8:30～12:00，14:00～17:30</w:t>
      </w:r>
    </w:p>
    <w:p w14:paraId="78344BA4"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服务热线：</w:t>
      </w:r>
    </w:p>
    <w:p w14:paraId="0946D209"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1.业务咨询：（020）28866000</w:t>
      </w:r>
    </w:p>
    <w:p w14:paraId="7CF455B1"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2.CA数字证书及电子签章：(020) 28866000</w:t>
      </w:r>
    </w:p>
    <w:p w14:paraId="448870DF"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3.项目联系人：石小姐、杨小姐，联系电话：（020）28866412、28866047</w:t>
      </w:r>
    </w:p>
    <w:p w14:paraId="415EE15F"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4.网上交易系统技术支持电话：（020）28866000</w:t>
      </w:r>
    </w:p>
    <w:p w14:paraId="6FF8C27D"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 w:val="24"/>
        </w:rPr>
        <w:t> </w:t>
      </w:r>
    </w:p>
    <w:p w14:paraId="354A3277"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广州市规划和自然资源局</w:t>
      </w:r>
    </w:p>
    <w:p w14:paraId="7A7EDF36" w14:textId="77777777" w:rsidR="00182963" w:rsidRPr="00182963" w:rsidRDefault="00182963" w:rsidP="00182963">
      <w:pPr>
        <w:widowControl/>
        <w:shd w:val="clear" w:color="auto" w:fill="FFFFFF"/>
        <w:spacing w:line="315" w:lineRule="atLeast"/>
        <w:jc w:val="left"/>
        <w:rPr>
          <w:rFonts w:ascii="宋体" w:hAnsi="宋体" w:cs="宋体" w:hint="eastAsia"/>
          <w:color w:val="3C3C3C"/>
          <w:kern w:val="0"/>
          <w:szCs w:val="21"/>
        </w:rPr>
      </w:pPr>
      <w:r w:rsidRPr="00182963">
        <w:rPr>
          <w:rFonts w:ascii="宋体" w:hAnsi="宋体" w:cs="宋体" w:hint="eastAsia"/>
          <w:color w:val="3C3C3C"/>
          <w:kern w:val="0"/>
          <w:sz w:val="24"/>
        </w:rPr>
        <w:t>                                                                                   2019年5月15日</w:t>
      </w:r>
    </w:p>
    <w:p w14:paraId="70460E9B" w14:textId="77777777" w:rsidR="00182963" w:rsidRPr="00182963" w:rsidRDefault="00182963" w:rsidP="00182963">
      <w:pPr>
        <w:widowControl/>
        <w:shd w:val="clear" w:color="auto" w:fill="FFFFFF"/>
        <w:spacing w:line="315" w:lineRule="atLeast"/>
        <w:ind w:firstLine="360"/>
        <w:jc w:val="left"/>
        <w:rPr>
          <w:rFonts w:ascii="宋体" w:hAnsi="宋体" w:cs="宋体" w:hint="eastAsia"/>
          <w:color w:val="3C3C3C"/>
          <w:kern w:val="0"/>
          <w:szCs w:val="21"/>
        </w:rPr>
      </w:pPr>
      <w:r w:rsidRPr="00182963">
        <w:rPr>
          <w:rFonts w:ascii="宋体" w:hAnsi="宋体" w:cs="宋体" w:hint="eastAsia"/>
          <w:color w:val="3C3C3C"/>
          <w:kern w:val="0"/>
          <w:szCs w:val="21"/>
        </w:rPr>
        <w:t> </w:t>
      </w:r>
    </w:p>
    <w:p w14:paraId="03AA2137" w14:textId="1CE898A6" w:rsidR="00B82284" w:rsidRPr="00182963" w:rsidRDefault="00182963" w:rsidP="00182963">
      <w:pPr>
        <w:widowControl/>
        <w:jc w:val="left"/>
        <w:rPr>
          <w:rFonts w:ascii="宋体" w:hAnsi="宋体" w:cs="宋体" w:hint="eastAsia"/>
          <w:kern w:val="0"/>
          <w:sz w:val="24"/>
        </w:rPr>
      </w:pPr>
      <w:r w:rsidRPr="00182963">
        <w:rPr>
          <w:rFonts w:ascii="宋体" w:hAnsi="宋体" w:cs="宋体" w:hint="eastAsia"/>
          <w:color w:val="3C3C3C"/>
          <w:kern w:val="0"/>
          <w:sz w:val="18"/>
          <w:szCs w:val="18"/>
        </w:rPr>
        <w:br/>
      </w:r>
      <w:r w:rsidRPr="00182963">
        <w:rPr>
          <w:rFonts w:ascii="宋体" w:hAnsi="宋体" w:cs="宋体" w:hint="eastAsia"/>
          <w:color w:val="3C3C3C"/>
          <w:kern w:val="0"/>
          <w:sz w:val="18"/>
          <w:szCs w:val="18"/>
        </w:rPr>
        <w:br/>
      </w:r>
      <w:r w:rsidRPr="00182963">
        <w:rPr>
          <w:rFonts w:ascii="宋体" w:hAnsi="宋体" w:cs="宋体" w:hint="eastAsia"/>
          <w:color w:val="3C3C3C"/>
          <w:kern w:val="0"/>
          <w:sz w:val="18"/>
          <w:szCs w:val="18"/>
        </w:rPr>
        <w:br/>
      </w:r>
      <w:r w:rsidRPr="00182963">
        <w:rPr>
          <w:rFonts w:ascii="宋体" w:hAnsi="宋体" w:cs="宋体" w:hint="eastAsia"/>
          <w:color w:val="3C3C3C"/>
          <w:kern w:val="0"/>
          <w:sz w:val="27"/>
          <w:szCs w:val="27"/>
          <w:shd w:val="clear" w:color="auto" w:fill="FFFFFF"/>
        </w:rPr>
        <w:t>附件:</w:t>
      </w:r>
      <w:r w:rsidRPr="00182963">
        <w:rPr>
          <w:rFonts w:ascii="宋体" w:hAnsi="宋体" w:cs="宋体" w:hint="eastAsia"/>
          <w:color w:val="3C3C3C"/>
          <w:kern w:val="0"/>
          <w:sz w:val="18"/>
          <w:szCs w:val="18"/>
        </w:rPr>
        <w:br/>
      </w:r>
      <w:r w:rsidRPr="00182963">
        <w:rPr>
          <w:rFonts w:ascii="宋体" w:hAnsi="宋体" w:cs="宋体" w:hint="eastAsia"/>
          <w:color w:val="3C3C3C"/>
          <w:kern w:val="0"/>
          <w:sz w:val="27"/>
          <w:szCs w:val="27"/>
          <w:shd w:val="clear" w:color="auto" w:fill="FFFFFF"/>
        </w:rPr>
        <w:t>1、</w:t>
      </w:r>
      <w:hyperlink r:id="rId10" w:history="1">
        <w:r w:rsidRPr="00182963">
          <w:rPr>
            <w:rFonts w:ascii="宋体" w:hAnsi="宋体" w:cs="宋体" w:hint="eastAsia"/>
            <w:color w:val="000000"/>
            <w:kern w:val="0"/>
            <w:sz w:val="27"/>
            <w:szCs w:val="27"/>
            <w:u w:val="single"/>
            <w:shd w:val="clear" w:color="auto" w:fill="FFFFFF"/>
          </w:rPr>
          <w:t>国有土地使用权出让合同（花都区平步大道以北、芙蓉大道以西</w:t>
        </w:r>
        <w:r w:rsidRPr="00182963">
          <w:rPr>
            <w:rFonts w:ascii="宋体" w:hAnsi="宋体" w:cs="宋体" w:hint="eastAsia"/>
            <w:color w:val="000000"/>
            <w:kern w:val="0"/>
            <w:sz w:val="27"/>
            <w:szCs w:val="27"/>
            <w:u w:val="single"/>
            <w:shd w:val="clear" w:color="auto" w:fill="FFFFFF"/>
          </w:rPr>
          <w:lastRenderedPageBreak/>
          <w:t>G08-SL2地块）.doc</w:t>
        </w:r>
      </w:hyperlink>
      <w:r w:rsidRPr="00182963">
        <w:rPr>
          <w:rFonts w:ascii="宋体" w:hAnsi="宋体" w:cs="宋体" w:hint="eastAsia"/>
          <w:color w:val="3C3C3C"/>
          <w:kern w:val="0"/>
          <w:sz w:val="18"/>
          <w:szCs w:val="18"/>
        </w:rPr>
        <w:br/>
      </w:r>
      <w:r w:rsidRPr="00182963">
        <w:rPr>
          <w:rFonts w:ascii="宋体" w:hAnsi="宋体" w:cs="宋体" w:hint="eastAsia"/>
          <w:color w:val="3C3C3C"/>
          <w:kern w:val="0"/>
          <w:sz w:val="27"/>
          <w:szCs w:val="27"/>
          <w:shd w:val="clear" w:color="auto" w:fill="FFFFFF"/>
        </w:rPr>
        <w:t>2、</w:t>
      </w:r>
      <w:hyperlink r:id="rId11" w:history="1">
        <w:r w:rsidRPr="00182963">
          <w:rPr>
            <w:rFonts w:ascii="宋体" w:hAnsi="宋体" w:cs="宋体" w:hint="eastAsia"/>
            <w:color w:val="000000"/>
            <w:kern w:val="0"/>
            <w:sz w:val="27"/>
            <w:szCs w:val="27"/>
            <w:u w:val="single"/>
            <w:shd w:val="clear" w:color="auto" w:fill="FFFFFF"/>
          </w:rPr>
          <w:t>G08-SL2地块规划条件.pdf</w:t>
        </w:r>
      </w:hyperlink>
    </w:p>
    <w:sectPr w:rsidR="00B82284" w:rsidRPr="001829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B6"/>
    <w:rsid w:val="00182963"/>
    <w:rsid w:val="00B82284"/>
    <w:rsid w:val="00C8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1A086"/>
  <w15:chartTrackingRefBased/>
  <w15:docId w15:val="{5D0D16A9-4A65-4EB0-84EF-7377F2EF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2963"/>
  </w:style>
  <w:style w:type="character" w:styleId="a3">
    <w:name w:val="Hyperlink"/>
    <w:basedOn w:val="a0"/>
    <w:uiPriority w:val="99"/>
    <w:unhideWhenUsed/>
    <w:rsid w:val="00182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gzy.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zggzy.cn/cms/html/wz/view/index/layout2/tdkc_fwzq_wtr.html?channelId=7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cms/wz/view/index/layout3/index.jsp?siteId=1&amp;infoId=519669&amp;channelId=49" TargetMode="External"/><Relationship Id="rId11" Type="http://schemas.openxmlformats.org/officeDocument/2006/relationships/hyperlink" Target="http://tkjy.gzggzy.cn:81/2019/5/%BD%BB%D2%D7%C6%BD%CC%A8/%B9%FA%CD%C1%BD%BB%D2%D7/G08-SL2%B5%D8%BF%E9%B9%E6%BB%AE%CC%F5%BC%FE_shid_1557882872548.pdf" TargetMode="External"/><Relationship Id="rId5" Type="http://schemas.openxmlformats.org/officeDocument/2006/relationships/hyperlink" Target="http://www.gzggzy.cn/cms/wz/view/index/layout3/index.jsp?siteId=1&amp;infoId=406053&amp;channelId=712" TargetMode="External"/><Relationship Id="rId10" Type="http://schemas.openxmlformats.org/officeDocument/2006/relationships/hyperlink" Target="http://tkjy.gzggzy.cn:81/2019/5/%BD%BB%D2%D7%C6%BD%CC%A8/%B9%FA%CD%C1%BD%BB%D2%D7/%B9%FA%D3%D0%CD%C1%B5%D8%CA%B9%D3%C3%C8%A8%B3%F6%C8%C3%BA%CF%CD%AC%A3%A8%BB%A8%B6%BC%C7%F8%C6%BD%B2%BD%B4%F3%B5%C0%D2%D4%B1%B1%A1%A2%DC%BD%C8%D8%B4%F3%B5%C0%D2%D4%CE%F7G08-SL2%B5%D8%BF%E9%A3%A9_shid_1557882865975.doc" TargetMode="External"/><Relationship Id="rId4" Type="http://schemas.openxmlformats.org/officeDocument/2006/relationships/hyperlink" Target="https://tkjy.gzggzy.cn/SignOnServlet" TargetMode="External"/><Relationship Id="rId9" Type="http://schemas.openxmlformats.org/officeDocument/2006/relationships/hyperlink" Target="http://www.gzggzy.cn/cms/wz/view/index/layout3/index.jsp?siteId=1&amp;infoId=548316&amp;channelId=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2019-05-15T03:08:00Z</dcterms:created>
  <dcterms:modified xsi:type="dcterms:W3CDTF">2019-05-15T03:11:00Z</dcterms:modified>
</cp:coreProperties>
</file>