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3451" w14:textId="77777777" w:rsidR="008821A5" w:rsidRPr="008821A5" w:rsidRDefault="008821A5" w:rsidP="008821A5">
      <w:pPr>
        <w:widowControl/>
        <w:shd w:val="clear" w:color="auto" w:fill="FFFFFF"/>
        <w:spacing w:line="480" w:lineRule="atLeast"/>
        <w:ind w:right="-193" w:firstLine="499"/>
        <w:jc w:val="center"/>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32"/>
          <w:szCs w:val="32"/>
        </w:rPr>
        <w:t>南京市国有建设用地使用权挂牌出让公告</w:t>
      </w:r>
    </w:p>
    <w:p w14:paraId="4572C0BF" w14:textId="77777777" w:rsidR="008821A5" w:rsidRPr="008821A5" w:rsidRDefault="008821A5" w:rsidP="008821A5">
      <w:pPr>
        <w:widowControl/>
        <w:shd w:val="clear" w:color="auto" w:fill="FFFFFF"/>
        <w:spacing w:before="50" w:line="480" w:lineRule="atLeast"/>
        <w:ind w:right="-193" w:firstLine="540"/>
        <w:jc w:val="center"/>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（2019年宁出第08号）</w:t>
      </w:r>
    </w:p>
    <w:p w14:paraId="5E593780" w14:textId="77777777" w:rsidR="008821A5" w:rsidRPr="008821A5" w:rsidRDefault="008821A5" w:rsidP="008821A5">
      <w:pPr>
        <w:widowControl/>
        <w:shd w:val="clear" w:color="auto" w:fill="FFFFFF"/>
        <w:spacing w:before="50" w:line="480" w:lineRule="atLeast"/>
        <w:ind w:right="-193" w:firstLine="540"/>
        <w:jc w:val="center"/>
        <w:rPr>
          <w:rFonts w:ascii="����" w:eastAsia="宋体" w:hAnsi="����" w:cs="宋体"/>
          <w:color w:val="333333"/>
          <w:kern w:val="0"/>
          <w:sz w:val="18"/>
          <w:szCs w:val="18"/>
        </w:rPr>
      </w:pPr>
    </w:p>
    <w:p w14:paraId="1FB31AB8" w14:textId="77777777" w:rsidR="008821A5" w:rsidRPr="008821A5" w:rsidRDefault="008821A5" w:rsidP="008821A5">
      <w:pPr>
        <w:widowControl/>
        <w:shd w:val="clear" w:color="auto" w:fill="FFFFFF"/>
        <w:spacing w:before="50" w:line="480" w:lineRule="atLeast"/>
        <w:ind w:right="96"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根据《中华人民共和国土地管理法》、《招标拍卖挂牌出让国有建设用地使用权规定》（原国土资源部令第39号）等法律、法规规定，经市政府批准，南京市规划和自然资源局对下列建设用地使用权进行公开挂牌出让，地块范围内原土地使用权同时收回。现就有关出让事项公告如下： </w:t>
      </w:r>
    </w:p>
    <w:p w14:paraId="3514C9EE"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一、基本情况  </w:t>
      </w:r>
    </w:p>
    <w:tbl>
      <w:tblPr>
        <w:tblW w:w="10917" w:type="dxa"/>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478"/>
        <w:gridCol w:w="1547"/>
        <w:gridCol w:w="769"/>
        <w:gridCol w:w="928"/>
        <w:gridCol w:w="1290"/>
        <w:gridCol w:w="1167"/>
        <w:gridCol w:w="542"/>
        <w:gridCol w:w="724"/>
        <w:gridCol w:w="751"/>
        <w:gridCol w:w="915"/>
        <w:gridCol w:w="903"/>
        <w:gridCol w:w="903"/>
      </w:tblGrid>
      <w:tr w:rsidR="008821A5" w:rsidRPr="008821A5" w14:paraId="7E0AD2C2" w14:textId="77777777" w:rsidTr="008821A5">
        <w:trPr>
          <w:trHeight w:val="487"/>
          <w:jc w:val="center"/>
        </w:trPr>
        <w:tc>
          <w:tcPr>
            <w:tcW w:w="373"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9937511"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序号</w:t>
            </w:r>
          </w:p>
        </w:tc>
        <w:tc>
          <w:tcPr>
            <w:tcW w:w="1169"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8FF0390"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地块编号</w:t>
            </w:r>
          </w:p>
        </w:tc>
        <w:tc>
          <w:tcPr>
            <w:tcW w:w="1113"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A3884DA"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地块位置/名称</w:t>
            </w:r>
          </w:p>
        </w:tc>
        <w:tc>
          <w:tcPr>
            <w:tcW w:w="1282"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54D7B5B"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四  至</w:t>
            </w:r>
          </w:p>
        </w:tc>
        <w:tc>
          <w:tcPr>
            <w:tcW w:w="1031"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8823BEF"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spacing w:val="-6"/>
                <w:kern w:val="0"/>
                <w:sz w:val="22"/>
              </w:rPr>
              <w:t>总用地面积</w:t>
            </w:r>
            <w:r w:rsidRPr="008821A5">
              <w:rPr>
                <w:rFonts w:ascii="微软雅黑" w:eastAsia="微软雅黑" w:hAnsi="微软雅黑" w:cs="宋体" w:hint="eastAsia"/>
                <w:b/>
                <w:bCs/>
                <w:color w:val="555555"/>
                <w:kern w:val="0"/>
                <w:sz w:val="22"/>
              </w:rPr>
              <w:t>（</w:t>
            </w:r>
            <w:r w:rsidRPr="008821A5">
              <w:rPr>
                <w:rFonts w:ascii="宋体" w:eastAsia="宋体" w:hAnsi="宋体" w:cs="宋体" w:hint="eastAsia"/>
                <w:b/>
                <w:bCs/>
                <w:color w:val="555555"/>
                <w:kern w:val="0"/>
                <w:sz w:val="22"/>
              </w:rPr>
              <w:t>㎡</w:t>
            </w:r>
            <w:r w:rsidRPr="008821A5">
              <w:rPr>
                <w:rFonts w:ascii="微软雅黑" w:eastAsia="微软雅黑" w:hAnsi="微软雅黑" w:cs="宋体" w:hint="eastAsia"/>
                <w:b/>
                <w:bCs/>
                <w:color w:val="555555"/>
                <w:kern w:val="0"/>
                <w:sz w:val="22"/>
              </w:rPr>
              <w:t>）</w:t>
            </w:r>
          </w:p>
        </w:tc>
        <w:tc>
          <w:tcPr>
            <w:tcW w:w="975"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7420C8D"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出让面积</w:t>
            </w:r>
          </w:p>
          <w:p w14:paraId="4BE85710"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w:t>
            </w:r>
            <w:r w:rsidRPr="008821A5">
              <w:rPr>
                <w:rFonts w:ascii="宋体" w:eastAsia="宋体" w:hAnsi="宋体" w:cs="宋体" w:hint="eastAsia"/>
                <w:b/>
                <w:bCs/>
                <w:color w:val="555555"/>
                <w:kern w:val="0"/>
                <w:sz w:val="22"/>
              </w:rPr>
              <w:t>㎡</w:t>
            </w:r>
            <w:r w:rsidRPr="008821A5">
              <w:rPr>
                <w:rFonts w:ascii="微软雅黑" w:eastAsia="微软雅黑" w:hAnsi="微软雅黑" w:cs="宋体" w:hint="eastAsia"/>
                <w:b/>
                <w:bCs/>
                <w:color w:val="555555"/>
                <w:kern w:val="0"/>
                <w:sz w:val="22"/>
              </w:rPr>
              <w:t>）</w:t>
            </w:r>
          </w:p>
        </w:tc>
        <w:tc>
          <w:tcPr>
            <w:tcW w:w="677" w:type="dxa"/>
            <w:vMerge w:val="restart"/>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B60D27C"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出让</w:t>
            </w:r>
          </w:p>
          <w:p w14:paraId="3C77B870"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年限</w:t>
            </w:r>
          </w:p>
        </w:tc>
        <w:tc>
          <w:tcPr>
            <w:tcW w:w="4297" w:type="dxa"/>
            <w:gridSpan w:val="5"/>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7EB6EE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规划指标</w:t>
            </w:r>
          </w:p>
        </w:tc>
      </w:tr>
      <w:tr w:rsidR="008821A5" w:rsidRPr="008821A5" w14:paraId="1A92D2D1" w14:textId="77777777" w:rsidTr="008821A5">
        <w:trPr>
          <w:trHeight w:val="487"/>
          <w:jc w:val="center"/>
        </w:trPr>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00444ED2" w14:textId="77777777" w:rsidR="008821A5" w:rsidRPr="008821A5" w:rsidRDefault="008821A5" w:rsidP="008821A5">
            <w:pPr>
              <w:widowControl/>
              <w:jc w:val="left"/>
              <w:rPr>
                <w:rFonts w:ascii="宋体" w:eastAsia="宋体" w:hAnsi="宋体" w:cs="宋体"/>
                <w:color w:val="555555"/>
                <w:kern w:val="0"/>
                <w:sz w:val="18"/>
                <w:szCs w:val="18"/>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579088F5" w14:textId="77777777" w:rsidR="008821A5" w:rsidRPr="008821A5" w:rsidRDefault="008821A5" w:rsidP="008821A5">
            <w:pPr>
              <w:widowControl/>
              <w:jc w:val="left"/>
              <w:rPr>
                <w:rFonts w:ascii="宋体" w:eastAsia="宋体" w:hAnsi="宋体" w:cs="宋体"/>
                <w:color w:val="555555"/>
                <w:kern w:val="0"/>
                <w:sz w:val="18"/>
                <w:szCs w:val="18"/>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5EE30176" w14:textId="77777777" w:rsidR="008821A5" w:rsidRPr="008821A5" w:rsidRDefault="008821A5" w:rsidP="008821A5">
            <w:pPr>
              <w:widowControl/>
              <w:jc w:val="left"/>
              <w:rPr>
                <w:rFonts w:ascii="宋体" w:eastAsia="宋体" w:hAnsi="宋体" w:cs="宋体"/>
                <w:color w:val="555555"/>
                <w:kern w:val="0"/>
                <w:sz w:val="18"/>
                <w:szCs w:val="18"/>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45BBE7A8" w14:textId="77777777" w:rsidR="008821A5" w:rsidRPr="008821A5" w:rsidRDefault="008821A5" w:rsidP="008821A5">
            <w:pPr>
              <w:widowControl/>
              <w:jc w:val="left"/>
              <w:rPr>
                <w:rFonts w:ascii="宋体" w:eastAsia="宋体" w:hAnsi="宋体" w:cs="宋体"/>
                <w:color w:val="555555"/>
                <w:kern w:val="0"/>
                <w:sz w:val="18"/>
                <w:szCs w:val="18"/>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54B2DF10" w14:textId="77777777" w:rsidR="008821A5" w:rsidRPr="008821A5" w:rsidRDefault="008821A5" w:rsidP="008821A5">
            <w:pPr>
              <w:widowControl/>
              <w:jc w:val="left"/>
              <w:rPr>
                <w:rFonts w:ascii="宋体" w:eastAsia="宋体" w:hAnsi="宋体" w:cs="宋体"/>
                <w:color w:val="555555"/>
                <w:kern w:val="0"/>
                <w:sz w:val="18"/>
                <w:szCs w:val="18"/>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6D244A24" w14:textId="77777777" w:rsidR="008821A5" w:rsidRPr="008821A5" w:rsidRDefault="008821A5" w:rsidP="008821A5">
            <w:pPr>
              <w:widowControl/>
              <w:jc w:val="left"/>
              <w:rPr>
                <w:rFonts w:ascii="宋体" w:eastAsia="宋体" w:hAnsi="宋体" w:cs="宋体"/>
                <w:color w:val="555555"/>
                <w:kern w:val="0"/>
                <w:sz w:val="18"/>
                <w:szCs w:val="18"/>
              </w:rPr>
            </w:pPr>
          </w:p>
        </w:tc>
        <w:tc>
          <w:tcPr>
            <w:tcW w:w="0" w:type="auto"/>
            <w:vMerge/>
            <w:tcBorders>
              <w:top w:val="single" w:sz="2" w:space="0" w:color="000000"/>
              <w:left w:val="single" w:sz="2" w:space="0" w:color="000000"/>
              <w:bottom w:val="single" w:sz="6" w:space="0" w:color="000000"/>
              <w:right w:val="single" w:sz="6" w:space="0" w:color="000000"/>
            </w:tcBorders>
            <w:vAlign w:val="center"/>
            <w:hideMark/>
          </w:tcPr>
          <w:p w14:paraId="243D4569" w14:textId="77777777" w:rsidR="008821A5" w:rsidRPr="008821A5" w:rsidRDefault="008821A5" w:rsidP="008821A5">
            <w:pPr>
              <w:widowControl/>
              <w:jc w:val="left"/>
              <w:rPr>
                <w:rFonts w:ascii="宋体" w:eastAsia="宋体" w:hAnsi="宋体" w:cs="宋体"/>
                <w:color w:val="555555"/>
                <w:kern w:val="0"/>
                <w:sz w:val="18"/>
                <w:szCs w:val="18"/>
              </w:rPr>
            </w:pP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D9C8A36"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规划用地</w:t>
            </w:r>
          </w:p>
          <w:p w14:paraId="596F14E1"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性质</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580DEB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容积率</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BED10AA"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建筑</w:t>
            </w:r>
          </w:p>
          <w:p w14:paraId="20A4F8BD"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高度</w:t>
            </w:r>
          </w:p>
          <w:p w14:paraId="73E7403A"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（m）</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997DB8C"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建筑</w:t>
            </w:r>
          </w:p>
          <w:p w14:paraId="21CE41AF"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密度</w:t>
            </w:r>
          </w:p>
          <w:p w14:paraId="00BA966B"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129310F"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绿地率</w:t>
            </w:r>
          </w:p>
          <w:p w14:paraId="744BCA0A"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w:t>
            </w:r>
          </w:p>
        </w:tc>
      </w:tr>
      <w:tr w:rsidR="008821A5" w:rsidRPr="008821A5" w14:paraId="47DB8D19" w14:textId="77777777" w:rsidTr="008821A5">
        <w:trPr>
          <w:trHeight w:val="3425"/>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DAE4A76"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26B3C9F"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NO.2019G61</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701A2F7"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鼓楼区江东北路以西、清凉门大街以北地块</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ED23F50" w14:textId="4E0CB4DD"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东至江东北路，南至清凉门大街，西至规划教育用地，北至雅瑰</w:t>
            </w:r>
            <w:r w:rsidRPr="008821A5">
              <w:rPr>
                <w:rFonts w:ascii="微软雅黑" w:eastAsia="微软雅黑" w:hAnsi="微软雅黑" w:cs="宋体" w:hint="eastAsia"/>
                <w:color w:val="555555"/>
                <w:spacing w:val="-6"/>
                <w:kern w:val="0"/>
                <w:sz w:val="22"/>
              </w:rPr>
              <w:lastRenderedPageBreak/>
              <w:t>园住宅小区等。</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2D3C7D7"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31212.55</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1A64C8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31212.55</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3D2FDE8"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40年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0639AD3"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Bb商办混合用地</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8377FEB"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Far≤4.2</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4335076"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FA27C8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≤45</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7905A0E"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≥25</w:t>
            </w:r>
          </w:p>
        </w:tc>
      </w:tr>
      <w:tr w:rsidR="008821A5" w:rsidRPr="008821A5" w14:paraId="376701D7" w14:textId="77777777" w:rsidTr="008821A5">
        <w:trPr>
          <w:trHeight w:val="1461"/>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CC0D2E5"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C677ABA"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NO.2019G62</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8DBFBC0"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玄武区红山街道红山路以东以西地块</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4E10A4D" w14:textId="02565246"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东至规划绿地，南至沪宁城际铁路，西至南京东机务段铁路宿舍，北至红山南路。</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85501C4"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77269.08</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0319538"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地上：</w:t>
            </w:r>
            <w:r w:rsidRPr="008821A5">
              <w:rPr>
                <w:rFonts w:ascii="微软雅黑" w:eastAsia="微软雅黑" w:hAnsi="微软雅黑" w:cs="宋体" w:hint="eastAsia"/>
                <w:color w:val="555555"/>
                <w:spacing w:val="-6"/>
                <w:kern w:val="0"/>
                <w:sz w:val="22"/>
              </w:rPr>
              <w:br/>
              <w:t>61830.83</w:t>
            </w:r>
            <w:r w:rsidRPr="008821A5">
              <w:rPr>
                <w:rFonts w:ascii="微软雅黑" w:eastAsia="微软雅黑" w:hAnsi="微软雅黑" w:cs="宋体" w:hint="eastAsia"/>
                <w:color w:val="555555"/>
                <w:spacing w:val="-6"/>
                <w:kern w:val="0"/>
                <w:sz w:val="22"/>
              </w:rPr>
              <w:br/>
              <w:t>地下：</w:t>
            </w:r>
            <w:r w:rsidRPr="008821A5">
              <w:rPr>
                <w:rFonts w:ascii="微软雅黑" w:eastAsia="微软雅黑" w:hAnsi="微软雅黑" w:cs="宋体" w:hint="eastAsia"/>
                <w:color w:val="555555"/>
                <w:spacing w:val="-6"/>
                <w:kern w:val="0"/>
                <w:sz w:val="22"/>
              </w:rPr>
              <w:br/>
              <w:t>559.88</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9365716"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40年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4B7EDB7"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Bb商办混合用地</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F274FBD"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综合容积率：1.94</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22AB95C"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≤24</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C15E4FF"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≤50</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EFEFE1B"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w:t>
            </w:r>
          </w:p>
        </w:tc>
      </w:tr>
      <w:tr w:rsidR="008821A5" w:rsidRPr="008821A5" w14:paraId="5DD3D4D6" w14:textId="77777777" w:rsidTr="008821A5">
        <w:trPr>
          <w:trHeight w:val="2443"/>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5BE5925"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3</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26E9138"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NO.2019G63</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6C5F4B4"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秦淮区红花街道南部新城健康产业园地块</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F4CB16A" w14:textId="2FED184F"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东至响水河，南至规划明匙路，西至大明路，北至永乐路。</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C3EF352"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26747.61</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6095306"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26747.61</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EC2FCE7"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50年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96CD6B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A51医院用地</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F7668E0"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Far≤3.5</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CA221E8"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≤70</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2FB9488"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≤45</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87DD151"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≥35</w:t>
            </w:r>
          </w:p>
        </w:tc>
      </w:tr>
      <w:tr w:rsidR="008821A5" w:rsidRPr="008821A5" w14:paraId="3FC852FD" w14:textId="77777777" w:rsidTr="008821A5">
        <w:trPr>
          <w:trHeight w:val="2451"/>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299005C"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4</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2AF7FD1"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NO.2019G64</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1C77030"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秦淮区南部新城九龙新寓以东地块</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EE62794" w14:textId="4252C6CE"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东至规划天华路，南至东风河路，西至圆明路，北至华园路。</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E895D2B"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26119.37</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6C7EC9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24279.96</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ECC8956"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住宅70年商业40年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7BDADB1"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Rb商住混合用地</w:t>
            </w:r>
          </w:p>
          <w:p w14:paraId="12BD261C"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Rc基层社区中心</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D6BCC98"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综合容积率：2.01</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B94EDEA"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B77E5E1"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1BAA13D"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w:t>
            </w:r>
          </w:p>
        </w:tc>
      </w:tr>
      <w:tr w:rsidR="008821A5" w:rsidRPr="008821A5" w14:paraId="618FDC90" w14:textId="77777777" w:rsidTr="008821A5">
        <w:trPr>
          <w:trHeight w:val="1956"/>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32485BC"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5</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B2B3E43"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NO.2019G65</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5005654"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秦淮区光华路街道</w:t>
            </w:r>
            <w:r w:rsidRPr="008821A5">
              <w:rPr>
                <w:rFonts w:ascii="微软雅黑" w:eastAsia="微软雅黑" w:hAnsi="微软雅黑" w:cs="宋体" w:hint="eastAsia"/>
                <w:color w:val="555555"/>
                <w:spacing w:val="-6"/>
                <w:kern w:val="0"/>
                <w:sz w:val="22"/>
              </w:rPr>
              <w:lastRenderedPageBreak/>
              <w:t>光华路北侧地块</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528BDB8" w14:textId="05B578B6"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东至紫金西路，南至光华</w:t>
            </w:r>
            <w:r w:rsidRPr="008821A5">
              <w:rPr>
                <w:rFonts w:ascii="微软雅黑" w:eastAsia="微软雅黑" w:hAnsi="微软雅黑" w:cs="宋体" w:hint="eastAsia"/>
                <w:color w:val="555555"/>
                <w:spacing w:val="-6"/>
                <w:kern w:val="0"/>
                <w:sz w:val="22"/>
              </w:rPr>
              <w:lastRenderedPageBreak/>
              <w:t>路，西至公园，北至护城河。</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7030DAB"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104390.32</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B301A15"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地上：60819.76</w:t>
            </w:r>
          </w:p>
          <w:p w14:paraId="2F6583FA"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地下：14376.86</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484DA78"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40年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7BE26D4"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Bb商办混合用地</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4E468CF"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Far≤2.2</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995A637"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≤35</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D165DBA"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≤55</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E1688EE"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≥25</w:t>
            </w:r>
          </w:p>
        </w:tc>
      </w:tr>
      <w:tr w:rsidR="008821A5" w:rsidRPr="008821A5" w14:paraId="39BC2C7D" w14:textId="77777777" w:rsidTr="008821A5">
        <w:trPr>
          <w:trHeight w:val="1948"/>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70D72CD"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6</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9FA114C"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NO.2019G66</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9763686"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雨花台区板桥街道板桥市场群G2地块</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D4E78DF" w14:textId="2874509B"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东至宁芜公路，南至振兴西路，西至东环路，北至三山矶路。</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67FD74F"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60087.81</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173B270"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55079.44</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E914A21"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70年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6D5ACDB"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Rb商住混合用地</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E55115F"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1＜Far≤3.3</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0882BC0"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60≤H≤100</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3032E1B"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≤35</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C0C94FA"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≥30</w:t>
            </w:r>
          </w:p>
        </w:tc>
      </w:tr>
      <w:tr w:rsidR="008821A5" w:rsidRPr="008821A5" w14:paraId="1FCA281B" w14:textId="77777777" w:rsidTr="008821A5">
        <w:trPr>
          <w:trHeight w:val="1956"/>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3038005"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7</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852F3AB"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NO.2019G67</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15AB546"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栖霞区西岗街道毕升路东侧</w:t>
            </w:r>
            <w:r w:rsidRPr="008821A5">
              <w:rPr>
                <w:rFonts w:ascii="微软雅黑" w:eastAsia="微软雅黑" w:hAnsi="微软雅黑" w:cs="宋体" w:hint="eastAsia"/>
                <w:color w:val="555555"/>
                <w:spacing w:val="-6"/>
                <w:kern w:val="0"/>
                <w:sz w:val="22"/>
              </w:rPr>
              <w:lastRenderedPageBreak/>
              <w:t>地块一</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C9F9D60" w14:textId="11450355"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东至国有土地，南至国有土地，</w:t>
            </w:r>
          </w:p>
          <w:p w14:paraId="72654D34"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西至毕升路，</w:t>
            </w:r>
          </w:p>
          <w:p w14:paraId="334FC239"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北至国有土地。</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5DAC1C7"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79884.14</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448A432"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79884.14</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1CFCEC7"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70年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C3CA67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R2二类居住用地</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DCB454D"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1.01≤Far≤2.2</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A2E708B"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35≤H≤60</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2A0489B"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≤25</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A0E406B"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≥30</w:t>
            </w:r>
          </w:p>
        </w:tc>
      </w:tr>
      <w:tr w:rsidR="008821A5" w:rsidRPr="008821A5" w14:paraId="183DCBBC" w14:textId="77777777" w:rsidTr="008821A5">
        <w:trPr>
          <w:trHeight w:val="3425"/>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971687B"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8</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EC1F3E6"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NO.2019G68</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1B6A7C0"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栖霞区栖霞街道工农路以西11#地块</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1EA3CB0" w14:textId="1F856788"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东至欢乐大道，南至规划官窑山北路，西至规划湛墅路，北至规划水泥厂路。</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2271A87"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40686.19</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131B124"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30413.32</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A6594E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70年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60E7886"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R2二类居住用地</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4328A43"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1.01≤Far≤1.7</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1EF2787"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≤35</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ECC0AD5"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≤30</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4C86E58"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≥30</w:t>
            </w:r>
          </w:p>
        </w:tc>
      </w:tr>
      <w:tr w:rsidR="008821A5" w:rsidRPr="008821A5" w14:paraId="6AF19A5E" w14:textId="77777777" w:rsidTr="008821A5">
        <w:trPr>
          <w:trHeight w:val="3425"/>
          <w:jc w:val="center"/>
        </w:trPr>
        <w:tc>
          <w:tcPr>
            <w:tcW w:w="37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5BDB3C1"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9</w:t>
            </w:r>
          </w:p>
        </w:tc>
        <w:tc>
          <w:tcPr>
            <w:tcW w:w="116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9A5BF64"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NO.2019G69</w:t>
            </w:r>
          </w:p>
        </w:tc>
        <w:tc>
          <w:tcPr>
            <w:tcW w:w="1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6AC35B8" w14:textId="77777777"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栖霞区栖霞街道工农路以西</w:t>
            </w:r>
            <w:r w:rsidRPr="008821A5">
              <w:rPr>
                <w:rFonts w:ascii="微软雅黑" w:eastAsia="微软雅黑" w:hAnsi="微软雅黑" w:cs="宋体" w:hint="eastAsia"/>
                <w:color w:val="555555"/>
                <w:spacing w:val="-6"/>
                <w:kern w:val="0"/>
                <w:sz w:val="22"/>
              </w:rPr>
              <w:lastRenderedPageBreak/>
              <w:t>14#地块</w:t>
            </w:r>
          </w:p>
        </w:tc>
        <w:tc>
          <w:tcPr>
            <w:tcW w:w="12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FE894D4" w14:textId="5FBC8016" w:rsidR="008821A5" w:rsidRPr="008821A5" w:rsidRDefault="008821A5" w:rsidP="008821A5">
            <w:pPr>
              <w:widowControl/>
              <w:spacing w:line="320" w:lineRule="atLeast"/>
              <w:jc w:val="left"/>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东至欢乐大道，南至规划红旗路，西至规划</w:t>
            </w:r>
            <w:r w:rsidRPr="008821A5">
              <w:rPr>
                <w:rFonts w:ascii="微软雅黑" w:eastAsia="微软雅黑" w:hAnsi="微软雅黑" w:cs="宋体" w:hint="eastAsia"/>
                <w:color w:val="555555"/>
                <w:spacing w:val="-6"/>
                <w:kern w:val="0"/>
                <w:sz w:val="22"/>
              </w:rPr>
              <w:lastRenderedPageBreak/>
              <w:t>湛墅路，北至规划官窑山北路。</w:t>
            </w:r>
          </w:p>
        </w:tc>
        <w:tc>
          <w:tcPr>
            <w:tcW w:w="103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8A2701E"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lastRenderedPageBreak/>
              <w:t>48230.81</w:t>
            </w:r>
          </w:p>
        </w:tc>
        <w:tc>
          <w:tcPr>
            <w:tcW w:w="975"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AB40656"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38955.95</w:t>
            </w:r>
          </w:p>
        </w:tc>
        <w:tc>
          <w:tcPr>
            <w:tcW w:w="67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764107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70年</w:t>
            </w:r>
          </w:p>
        </w:tc>
        <w:tc>
          <w:tcPr>
            <w:tcW w:w="98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4D8B5C4"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R2二类居住用地</w:t>
            </w:r>
          </w:p>
        </w:tc>
        <w:tc>
          <w:tcPr>
            <w:tcW w:w="102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8C208CE"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1.01≤Far≤1.7</w:t>
            </w:r>
          </w:p>
        </w:tc>
        <w:tc>
          <w:tcPr>
            <w:tcW w:w="861"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6D89032"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≤35</w:t>
            </w:r>
          </w:p>
        </w:tc>
        <w:tc>
          <w:tcPr>
            <w:tcW w:w="696"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D207AF9"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≤30</w:t>
            </w:r>
          </w:p>
        </w:tc>
        <w:tc>
          <w:tcPr>
            <w:tcW w:w="727"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21A6DC3" w14:textId="77777777" w:rsidR="008821A5" w:rsidRPr="008821A5" w:rsidRDefault="008821A5" w:rsidP="008821A5">
            <w:pPr>
              <w:widowControl/>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≥30</w:t>
            </w:r>
          </w:p>
        </w:tc>
      </w:tr>
    </w:tbl>
    <w:p w14:paraId="51BC01C2" w14:textId="77777777" w:rsidR="008821A5" w:rsidRPr="008821A5" w:rsidRDefault="008821A5" w:rsidP="008821A5">
      <w:pPr>
        <w:widowControl/>
        <w:shd w:val="clear" w:color="auto" w:fill="FFFFFF"/>
        <w:spacing w:before="50" w:line="34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二、出让价格</w:t>
      </w:r>
    </w:p>
    <w:tbl>
      <w:tblPr>
        <w:tblW w:w="9407" w:type="dxa"/>
        <w:jc w:val="center"/>
        <w:tblBorders>
          <w:top w:val="single" w:sz="6" w:space="0" w:color="000000"/>
          <w:left w:val="single" w:sz="6"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912"/>
        <w:gridCol w:w="1719"/>
        <w:gridCol w:w="1719"/>
        <w:gridCol w:w="2113"/>
        <w:gridCol w:w="1944"/>
      </w:tblGrid>
      <w:tr w:rsidR="008821A5" w:rsidRPr="008821A5" w14:paraId="75FF2E59" w14:textId="77777777" w:rsidTr="008821A5">
        <w:trPr>
          <w:trHeight w:val="585"/>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49C41D3" w14:textId="77777777" w:rsidR="008821A5" w:rsidRPr="008821A5" w:rsidRDefault="008821A5" w:rsidP="008821A5">
            <w:pPr>
              <w:widowControl/>
              <w:spacing w:line="340" w:lineRule="atLeast"/>
              <w:jc w:val="left"/>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地块编号</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9960707" w14:textId="77777777" w:rsidR="008821A5" w:rsidRPr="008821A5" w:rsidRDefault="008821A5" w:rsidP="008821A5">
            <w:pPr>
              <w:widowControl/>
              <w:spacing w:line="340" w:lineRule="atLeast"/>
              <w:jc w:val="left"/>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起始价（万元）</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B988D68" w14:textId="77777777" w:rsidR="008821A5" w:rsidRPr="008821A5" w:rsidRDefault="008821A5" w:rsidP="008821A5">
            <w:pPr>
              <w:widowControl/>
              <w:spacing w:line="340" w:lineRule="atLeast"/>
              <w:jc w:val="left"/>
              <w:rPr>
                <w:rFonts w:ascii="宋体" w:eastAsia="宋体" w:hAnsi="宋体" w:cs="宋体"/>
                <w:color w:val="555555"/>
                <w:kern w:val="0"/>
                <w:sz w:val="18"/>
                <w:szCs w:val="18"/>
              </w:rPr>
            </w:pPr>
            <w:r w:rsidRPr="008821A5">
              <w:rPr>
                <w:rFonts w:ascii="微软雅黑" w:eastAsia="微软雅黑" w:hAnsi="微软雅黑" w:cs="宋体" w:hint="eastAsia"/>
                <w:b/>
                <w:bCs/>
                <w:color w:val="555555"/>
                <w:spacing w:val="-20"/>
                <w:kern w:val="0"/>
                <w:sz w:val="22"/>
              </w:rPr>
              <w:t>最高限价</w:t>
            </w:r>
            <w:r w:rsidRPr="008821A5">
              <w:rPr>
                <w:rFonts w:ascii="微软雅黑" w:eastAsia="微软雅黑" w:hAnsi="微软雅黑" w:cs="宋体" w:hint="eastAsia"/>
                <w:b/>
                <w:bCs/>
                <w:color w:val="555555"/>
                <w:kern w:val="0"/>
                <w:sz w:val="22"/>
              </w:rPr>
              <w:t>（万元）</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6759DE7" w14:textId="77777777" w:rsidR="008821A5" w:rsidRPr="008821A5" w:rsidRDefault="008821A5" w:rsidP="008821A5">
            <w:pPr>
              <w:widowControl/>
              <w:spacing w:line="340" w:lineRule="atLeast"/>
              <w:rPr>
                <w:rFonts w:ascii="宋体" w:eastAsia="宋体" w:hAnsi="宋体" w:cs="宋体"/>
                <w:color w:val="555555"/>
                <w:kern w:val="0"/>
                <w:sz w:val="18"/>
                <w:szCs w:val="18"/>
              </w:rPr>
            </w:pPr>
            <w:r w:rsidRPr="008821A5">
              <w:rPr>
                <w:rFonts w:ascii="微软雅黑" w:eastAsia="微软雅黑" w:hAnsi="微软雅黑" w:cs="宋体" w:hint="eastAsia"/>
                <w:b/>
                <w:bCs/>
                <w:color w:val="555555"/>
                <w:kern w:val="0"/>
                <w:sz w:val="22"/>
              </w:rPr>
              <w:t>加价幅度（万元）</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9379FED" w14:textId="77777777" w:rsidR="008821A5" w:rsidRPr="008821A5" w:rsidRDefault="008821A5" w:rsidP="008821A5">
            <w:pPr>
              <w:widowControl/>
              <w:spacing w:line="340" w:lineRule="atLeast"/>
              <w:rPr>
                <w:rFonts w:ascii="宋体" w:eastAsia="宋体" w:hAnsi="宋体" w:cs="宋体"/>
                <w:color w:val="555555"/>
                <w:kern w:val="0"/>
                <w:sz w:val="18"/>
                <w:szCs w:val="18"/>
              </w:rPr>
            </w:pPr>
            <w:r w:rsidRPr="008821A5">
              <w:rPr>
                <w:rFonts w:ascii="微软雅黑" w:eastAsia="微软雅黑" w:hAnsi="微软雅黑" w:cs="宋体" w:hint="eastAsia"/>
                <w:b/>
                <w:bCs/>
                <w:color w:val="555555"/>
                <w:spacing w:val="-20"/>
                <w:kern w:val="0"/>
                <w:sz w:val="22"/>
              </w:rPr>
              <w:t>竞买保证金</w:t>
            </w:r>
            <w:r w:rsidRPr="008821A5">
              <w:rPr>
                <w:rFonts w:ascii="微软雅黑" w:eastAsia="微软雅黑" w:hAnsi="微软雅黑" w:cs="宋体" w:hint="eastAsia"/>
                <w:b/>
                <w:bCs/>
                <w:color w:val="555555"/>
                <w:kern w:val="0"/>
                <w:sz w:val="22"/>
              </w:rPr>
              <w:t>（万元）</w:t>
            </w:r>
          </w:p>
        </w:tc>
      </w:tr>
      <w:tr w:rsidR="008821A5" w:rsidRPr="008821A5" w14:paraId="6F5372B3" w14:textId="77777777" w:rsidTr="008821A5">
        <w:trPr>
          <w:trHeight w:val="585"/>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9A1F1B5"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NO.2019G61</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4C2A3D1"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A135475"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29BC394"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CAACBA5"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20000</w:t>
            </w:r>
          </w:p>
        </w:tc>
      </w:tr>
      <w:tr w:rsidR="008821A5" w:rsidRPr="008821A5" w14:paraId="314233F2" w14:textId="77777777" w:rsidTr="008821A5">
        <w:trPr>
          <w:trHeight w:val="585"/>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F641D4F"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NO.2019G62</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EC54945"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51300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198D9B9"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FE55935"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1C9C3FA4"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10260</w:t>
            </w:r>
          </w:p>
        </w:tc>
      </w:tr>
      <w:tr w:rsidR="008821A5" w:rsidRPr="008821A5" w14:paraId="356DAF14" w14:textId="77777777" w:rsidTr="008821A5">
        <w:trPr>
          <w:trHeight w:val="585"/>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3CF9BB0"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NO.2019G63</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E94816F"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26000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23658A5"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9F352D5"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500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6BDAB9F"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5200</w:t>
            </w:r>
          </w:p>
        </w:tc>
      </w:tr>
      <w:tr w:rsidR="008821A5" w:rsidRPr="008821A5" w14:paraId="2FDE464D" w14:textId="77777777" w:rsidTr="008821A5">
        <w:trPr>
          <w:trHeight w:val="576"/>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BE27492"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NO.2019G64</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99EEADE"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81000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0A51AB7"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117000</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8FED70B"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38C7E83"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24300</w:t>
            </w:r>
          </w:p>
        </w:tc>
      </w:tr>
      <w:tr w:rsidR="008821A5" w:rsidRPr="008821A5" w14:paraId="48FAA053" w14:textId="77777777" w:rsidTr="008821A5">
        <w:trPr>
          <w:trHeight w:val="585"/>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D3BC23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NO.2019G65</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8970522"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145000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4ACD014"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4B76A4F"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B76006A"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29000</w:t>
            </w:r>
          </w:p>
        </w:tc>
      </w:tr>
      <w:tr w:rsidR="008821A5" w:rsidRPr="008821A5" w14:paraId="7B44032B" w14:textId="77777777" w:rsidTr="008821A5">
        <w:trPr>
          <w:trHeight w:val="585"/>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1E5645F"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NO.2019G66</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84870A5"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190000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E164581"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273000</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7753E5A"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67E5F063"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38000</w:t>
            </w:r>
          </w:p>
        </w:tc>
      </w:tr>
      <w:tr w:rsidR="008821A5" w:rsidRPr="008821A5" w14:paraId="48274AF3" w14:textId="77777777" w:rsidTr="008821A5">
        <w:trPr>
          <w:trHeight w:val="585"/>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B3A7676"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NO.2019G67</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0CDF982A"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302000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8DD2A24"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435000</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7A6B1B2"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0FBD501"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60400</w:t>
            </w:r>
          </w:p>
        </w:tc>
      </w:tr>
      <w:tr w:rsidR="008821A5" w:rsidRPr="008821A5" w14:paraId="5B96D873" w14:textId="77777777" w:rsidTr="008821A5">
        <w:trPr>
          <w:trHeight w:val="585"/>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6731FF9"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NO.2019G68</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299E692D"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65000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D35B565"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89000</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07CB98F"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BE782EE"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13000</w:t>
            </w:r>
          </w:p>
        </w:tc>
      </w:tr>
      <w:tr w:rsidR="008821A5" w:rsidRPr="008821A5" w14:paraId="1D7523AC" w14:textId="77777777" w:rsidTr="008821A5">
        <w:trPr>
          <w:trHeight w:val="576"/>
          <w:jc w:val="center"/>
        </w:trPr>
        <w:tc>
          <w:tcPr>
            <w:tcW w:w="1912"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44FA9483" w14:textId="77777777" w:rsidR="008821A5" w:rsidRPr="008821A5" w:rsidRDefault="008821A5" w:rsidP="008821A5">
            <w:pPr>
              <w:widowControl/>
              <w:spacing w:line="32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NO.2019G69</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C202C2C"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83000</w:t>
            </w:r>
          </w:p>
        </w:tc>
        <w:tc>
          <w:tcPr>
            <w:tcW w:w="1719"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594B71DE"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113000</w:t>
            </w:r>
          </w:p>
        </w:tc>
        <w:tc>
          <w:tcPr>
            <w:tcW w:w="2113"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3E5C4257"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1000</w:t>
            </w:r>
          </w:p>
        </w:tc>
        <w:tc>
          <w:tcPr>
            <w:tcW w:w="1944" w:type="dxa"/>
            <w:tcBorders>
              <w:top w:val="single" w:sz="2" w:space="0" w:color="000000"/>
              <w:left w:val="single" w:sz="2" w:space="0" w:color="000000"/>
              <w:bottom w:val="single" w:sz="6" w:space="0" w:color="000000"/>
              <w:right w:val="single" w:sz="6" w:space="0" w:color="000000"/>
            </w:tcBorders>
            <w:tcMar>
              <w:top w:w="0" w:type="dxa"/>
              <w:left w:w="150" w:type="dxa"/>
              <w:bottom w:w="0" w:type="dxa"/>
              <w:right w:w="108" w:type="dxa"/>
            </w:tcMar>
            <w:vAlign w:val="center"/>
            <w:hideMark/>
          </w:tcPr>
          <w:p w14:paraId="7469E4A2" w14:textId="77777777" w:rsidR="008821A5" w:rsidRPr="008821A5" w:rsidRDefault="008821A5" w:rsidP="008821A5">
            <w:pPr>
              <w:widowControl/>
              <w:spacing w:line="340" w:lineRule="atLeast"/>
              <w:jc w:val="center"/>
              <w:rPr>
                <w:rFonts w:ascii="宋体" w:eastAsia="宋体" w:hAnsi="宋体" w:cs="宋体"/>
                <w:color w:val="555555"/>
                <w:kern w:val="0"/>
                <w:sz w:val="18"/>
                <w:szCs w:val="18"/>
              </w:rPr>
            </w:pPr>
            <w:r w:rsidRPr="008821A5">
              <w:rPr>
                <w:rFonts w:ascii="微软雅黑" w:eastAsia="微软雅黑" w:hAnsi="微软雅黑" w:cs="宋体" w:hint="eastAsia"/>
                <w:color w:val="555555"/>
                <w:spacing w:val="-6"/>
                <w:kern w:val="0"/>
                <w:sz w:val="22"/>
              </w:rPr>
              <w:t>16600</w:t>
            </w:r>
          </w:p>
        </w:tc>
      </w:tr>
    </w:tbl>
    <w:p w14:paraId="31E64B09"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三、出让条件</w:t>
      </w:r>
    </w:p>
    <w:p w14:paraId="6AD97208" w14:textId="77777777" w:rsidR="008821A5" w:rsidRPr="008821A5" w:rsidRDefault="008821A5" w:rsidP="008821A5">
      <w:pPr>
        <w:widowControl/>
        <w:shd w:val="clear" w:color="auto" w:fill="FFFFFF"/>
        <w:spacing w:line="56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NO.2019G61:</w:t>
      </w:r>
    </w:p>
    <w:p w14:paraId="32F88DF9"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（1）该地块不接受联合竞买。</w:t>
      </w:r>
    </w:p>
    <w:p w14:paraId="046B670C"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lastRenderedPageBreak/>
        <w:t>（2）商业建筑面积占地块地上总建筑面积比例为15%-25%，全部地上商业须由竞得人自持，不得销售、不得转让。</w:t>
      </w:r>
    </w:p>
    <w:p w14:paraId="275CE5D1"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（3）地块所建办公用房中，整栋销售的办公面积比例不得低于50%，其余办公用房可分割销售，但最小分割单元不得低于800平方米，所有办公用房销售前须征得鼓楼区政府同意。</w:t>
      </w:r>
    </w:p>
    <w:p w14:paraId="31E94E14"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4）地块内须集中设置一处基层社区中心，具体要求如下：社区卫生服务站，建筑面积不小于300平方米；文化活动室，建筑面积不小于580平方米；体育活动站，建筑面积不小于200平方米；基层社区党群服务中心，建筑面积不小于600平方米；社区警务室，建筑面积不小于60平方米；居家养老服务站，建筑面积不小于150平方米；老年人日间照料中心，建筑面积不小于850平方米；公厕，建筑面积不小于60平方米。以上公共配套设施共计2800平方米，应设置在建筑物的一至三层，设计方案和项目概算需征求区政府意见，所对应土地按划拔方式供应，出让面积据实核减，土地成交价款不作调整。该基层社区服务中心由鼓楼区政府出资委托竞得人建设，建成后移交鼓楼区政府，应与整体地块同步规划、同步建设，如项目采用分期建设的，基层社区服务中心应与项目一期工程同步验收，建设费用经第三方审计机构确认后，由鼓楼区政府支付给竞得人。</w:t>
      </w:r>
    </w:p>
    <w:p w14:paraId="5E653639"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（5）地块要求装配式建筑面积比例100%，建筑单体预制装配率≥40%。（无容积率奖励）</w:t>
      </w:r>
    </w:p>
    <w:p w14:paraId="6BDE0431"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（6）竞得人须保障地块北侧现状小区居民出行，北侧道路宽度不得小于现状道路宽度。</w:t>
      </w:r>
    </w:p>
    <w:p w14:paraId="3F53C3B0"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（7）该地块与规划九号线地铁站相邻，地铁四小件等附属设施须征得地铁主管部门的同意意见，并按照地块图则及城市设计要求纳入地块主体建筑一体化设计和建</w:t>
      </w:r>
      <w:r w:rsidRPr="008821A5">
        <w:rPr>
          <w:rFonts w:ascii="微软雅黑" w:eastAsia="微软雅黑" w:hAnsi="微软雅黑" w:cs="宋体" w:hint="eastAsia"/>
          <w:color w:val="333333"/>
          <w:kern w:val="0"/>
          <w:sz w:val="22"/>
        </w:rPr>
        <w:lastRenderedPageBreak/>
        <w:t>设，建设单位建成后移交给地铁部门管理。纳入地块主体建筑一体化设计和建设的地铁四小件等设施不计入容积率。该地块与规划十三号线地铁站相邻，应预留与地铁站点连通、合建的可能性。</w:t>
      </w:r>
    </w:p>
    <w:p w14:paraId="0B870265"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（8）竞得人须在成交后十个工作日内与鼓楼区人民政府签订《地块投资发展协议》。</w:t>
      </w:r>
    </w:p>
    <w:p w14:paraId="55738CCB" w14:textId="77777777" w:rsidR="008821A5" w:rsidRPr="008821A5" w:rsidRDefault="008821A5" w:rsidP="008821A5">
      <w:pPr>
        <w:widowControl/>
        <w:shd w:val="clear" w:color="auto" w:fill="FFFFFF"/>
        <w:spacing w:line="56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NO.2019G62:</w:t>
      </w:r>
    </w:p>
    <w:p w14:paraId="4CED391D"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（1）该地块不接受联合竞买，不得联合开发，不得股权转让（竞得人与其全资子公司之间的股权转让除外）。</w:t>
      </w:r>
    </w:p>
    <w:p w14:paraId="43B4E08E"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A分区须建设一座四星级酒店，其建筑面积不小于A分区地上总建筑面积的40%，A分区地上商业建筑面积须不大于总建筑面积的10%，剩余可布置为办公用房。办公、商业用房建成后由竞得人自持不低于8年，8年后可分割转让、分割销售，分割单元建筑面积不小于200平方米，四星级酒店由竞得人自持，不得销售，不得转让。</w:t>
      </w:r>
    </w:p>
    <w:p w14:paraId="0D178B52"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（3）B分区须建设一所商务型酒店，由竞得人自持，不得销售，不得转让。</w:t>
      </w:r>
    </w:p>
    <w:p w14:paraId="5B487332"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（4）该地块装配式建筑面积比例100%，建筑单体预制装配率≥40%。</w:t>
      </w:r>
    </w:p>
    <w:p w14:paraId="05783E07"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5）地铁出入口等“四小件”纳入地块建设进行一体化方案设计，纳入地块建筑一体化设计和建设的地铁“四小件”等设施不计入地块容积率。地块内车站出地面设施用地（约1033平方米）按划拨方式给地铁集团，地铁工程占用的地下空间由地铁集团无偿使用。</w:t>
      </w:r>
    </w:p>
    <w:p w14:paraId="70F0457E"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（6）B分区西侧有两台杆式变压器，需要保留。</w:t>
      </w:r>
    </w:p>
    <w:p w14:paraId="4CA6E065"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（7）竞得人须在成交后十个工作日内与玄武区人民政府签订《地块投资发展协议》。</w:t>
      </w:r>
    </w:p>
    <w:p w14:paraId="38FB52A4" w14:textId="77777777" w:rsidR="008821A5" w:rsidRPr="008821A5" w:rsidRDefault="008821A5" w:rsidP="008821A5">
      <w:pPr>
        <w:widowControl/>
        <w:shd w:val="clear" w:color="auto" w:fill="FFFFFF"/>
        <w:spacing w:line="56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lastRenderedPageBreak/>
        <w:t>NO.2019G63:</w:t>
      </w:r>
    </w:p>
    <w:p w14:paraId="1C9E3027"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（1）该地块在满足自身停车配建标准要求之外，另增配机动车停车位498个和非机动车位4261个。</w:t>
      </w:r>
    </w:p>
    <w:p w14:paraId="7BAA0216"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（2）地块所建房屋由竞得人自持，不得销售，不得转让。 </w:t>
      </w:r>
    </w:p>
    <w:p w14:paraId="441EEF7E"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（3）地块要求装配式建筑面积比例为100%，建筑单体预制装配率≥50%。（无容积率奖励）</w:t>
      </w:r>
    </w:p>
    <w:p w14:paraId="71D68505"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（4）竞得人须在成交后十个工作日内与南部新城管委会签订《地块投资发展协议》。</w:t>
      </w:r>
    </w:p>
    <w:p w14:paraId="4DB9FF43" w14:textId="77777777" w:rsidR="008821A5" w:rsidRPr="008821A5" w:rsidRDefault="008821A5" w:rsidP="008821A5">
      <w:pPr>
        <w:widowControl/>
        <w:shd w:val="clear" w:color="auto" w:fill="FFFFFF"/>
        <w:spacing w:line="56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NO.2019G64:</w:t>
      </w:r>
    </w:p>
    <w:p w14:paraId="73827D49"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（1）该地块不接受联合竞买。</w:t>
      </w:r>
    </w:p>
    <w:p w14:paraId="700D5274"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（2）该地块上全部商业办公用房均由竞得人自持，不得销售、不得转让。</w:t>
      </w:r>
    </w:p>
    <w:p w14:paraId="4A210C93"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3）B分区为基层社区中心用地，地上总建筑面积为8749.08平方米，具体要求如下：社区卫生服务站，建筑面积不小于300平方米；文化活动室，建筑面积不小于600平方米；体育活动站，建筑面积不小于200平方米；基层社区党群服务中心，建筑面积不小于1000平方米；社区警务室，建筑面积不小于60平方米；居家养老服务用房，建筑面积不小于1500平方米；公厕，建筑面积不小于100平方米；商业服务设施，建筑面积不小于1500平方米，可与南侧A分区统一设计。其中社区卫生服务站、文化活动室、体育活动站、基层社区党群服务中心、社区警务室、居家养老服务用房、公厕，共计3760平方米由竞得人建设，与住宅项目同步规划、同步验收，建成后移交南部新城管委会，所对应土地按划拨方式供应，出让面积据实核减，土地成交价款不作调整，建设费用经第三方审计机构确认后，由南部新城管委会支付给竞得人。</w:t>
      </w:r>
    </w:p>
    <w:p w14:paraId="70EC348C"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lastRenderedPageBreak/>
        <w:t>（4）该地块装配式建筑面积比例100%，住宅建筑单体预制装配率≥50%，公共建筑单体预制装配率≥40%，住宅建筑100%实行全装修成品房交付。</w:t>
      </w:r>
    </w:p>
    <w:p w14:paraId="30A8D433"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5）地块设计应与地铁6号线实施方案做好衔接，并征得地铁部门同意，鼓励地铁四小件与建筑一体化设计，经地铁认可的专有部分面积可不纳入容积率计算。竞得人在签订出让合同后，须尽快与地铁集团公司对接，且应在地铁车站完成主体结构设计前根据要求进行整合设计。如因竞得人单方面原因导致地块开发不满足合建条件，则地块建设须按照地铁建设主管部门要求进行退让。</w:t>
      </w:r>
    </w:p>
    <w:p w14:paraId="57E16D63"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（6）该地块须全部采用以可再生能源作为系统冷热源的集中空调方式。</w:t>
      </w:r>
    </w:p>
    <w:p w14:paraId="7E2E4607"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（7）竞得人在项目设计过程中应按照《南部新城开发建设项目设计管理办法》的相关要求进行报审。</w:t>
      </w:r>
    </w:p>
    <w:p w14:paraId="50417D4B"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（8）地块竞价达到最高限价时停止竞价，改为在本地块内竞争人才房建筑面积，面积最多者竞得。人才房建成后无偿移交给南部新城管委会。</w:t>
      </w:r>
    </w:p>
    <w:p w14:paraId="7B707EBC" w14:textId="77777777" w:rsidR="008821A5" w:rsidRPr="008821A5" w:rsidRDefault="008821A5" w:rsidP="008821A5">
      <w:pPr>
        <w:widowControl/>
        <w:shd w:val="clear" w:color="auto" w:fill="FFFFFF"/>
        <w:spacing w:line="560" w:lineRule="atLeast"/>
        <w:ind w:firstLine="511"/>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NO.2019G65:</w:t>
      </w:r>
    </w:p>
    <w:p w14:paraId="25BADFFE"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（1）该地块不接受联合竞买。</w:t>
      </w:r>
    </w:p>
    <w:p w14:paraId="0D2FEA1E"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（2）A分区酒店式公寓部分配建比例不得大于地上总建筑面积的20%，商业部分配建比例不得小于地上总建筑面积的30%，办公部分配建比例不得小于地上总建筑面积的50%。</w:t>
      </w:r>
    </w:p>
    <w:p w14:paraId="02354862"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（3）A分区商业用房须统一运营管理，经征得秦淮区政府或其指定部门书面同意后可分割转让和销售，其最小分割单元面积不得小于200平方米。A分区办公用房须由竞得人全部自持，不得销售、不得转让。</w:t>
      </w:r>
    </w:p>
    <w:p w14:paraId="51269604"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（4）A分区应配建建筑面积不小于3000平方米的基层社区中心，具体要求如下：社区卫生服务站，建筑面积不小于300平方米，文化活动室，建筑面积不小于</w:t>
      </w:r>
      <w:r w:rsidRPr="008821A5">
        <w:rPr>
          <w:rFonts w:ascii="微软雅黑" w:eastAsia="微软雅黑" w:hAnsi="微软雅黑" w:cs="宋体" w:hint="eastAsia"/>
          <w:color w:val="333333"/>
          <w:kern w:val="0"/>
          <w:sz w:val="22"/>
        </w:rPr>
        <w:lastRenderedPageBreak/>
        <w:t>600平方米，体育活动站，建筑面积不小于200平方米，基层社区党群服务中心，建筑面积不小于1000平方米，社区警务室，建筑面积不小于60平方米，居家养老服务站，建筑面积不小于150平方米，公厕，建筑面积不小于100平方米。以上配套设施中社区卫生服务站、基层社区党群服务中心、社区警务室、居家养老服务站、公厕共计1610平方米由竞得人建设，建成后移交给秦淮区政府，所对应土地按划拨方式供应，出让面积据实核减，土地成交价款不作调整，建设费用经第三方审计机构确认后，由秦淮区政府支付给竞得人。</w:t>
      </w:r>
    </w:p>
    <w:p w14:paraId="5055FD0F"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5）A分区应配建一处邮政所、综合通信局，邮政所建筑面积不小于300平方米，综合通信局建筑面积不小于100平方米，应设在建筑底层。以上共计400平方米由竞得人建设，建成后移交给秦淮区政府，所对应土地按划拨方式供应，出让面积据实核减，土地成交价款不作调整，建设费用经第三方审计机构确认后，由秦淮区政府支付给竞得人。</w:t>
      </w:r>
    </w:p>
    <w:p w14:paraId="0DD9FE9F"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（6）地块范围内有一座汉代窑址，竞得人须委托具有文物保护勘察设计资质的单位编制具体保护方案，并报市文化旅游局同意后实施。保护方案实施完成并经第三方审计后，费用由秦淮区政府支付给竞得人。</w:t>
      </w:r>
    </w:p>
    <w:p w14:paraId="7F09C8E3"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（7）该地块装配式建筑面积比例100%，建筑单体预制装配率≥40%，酒店式公寓100%实行全装修成品房交付。（无容积率奖励）</w:t>
      </w:r>
    </w:p>
    <w:p w14:paraId="356CB655" w14:textId="77777777" w:rsidR="008821A5" w:rsidRPr="008821A5" w:rsidRDefault="008821A5" w:rsidP="008821A5">
      <w:pPr>
        <w:widowControl/>
        <w:shd w:val="clear" w:color="auto" w:fill="FFFFFF"/>
        <w:spacing w:line="520" w:lineRule="atLeast"/>
        <w:ind w:firstLine="5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（8）竞得人须在成交后十个工作日内与秦淮区政府签订《地块投资发展协议》。</w:t>
      </w:r>
    </w:p>
    <w:p w14:paraId="269BBD1D"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NO.2019G66:</w:t>
      </w:r>
    </w:p>
    <w:p w14:paraId="3FB2BA08"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lastRenderedPageBreak/>
        <w:t>（1）该地块装配式建筑面积比例100%，住宅建筑单体预制装配率≥50%，公共建筑单体预制装配率≥40%，住宅建筑100%实行全装修成品房交付。（无容积率奖励）</w:t>
      </w:r>
    </w:p>
    <w:p w14:paraId="46979D19"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（2）地块竞价达到最高限价时停止竞价，改为在本地块内竞争自持租赁住房建筑面积，面积最多者竞得。</w:t>
      </w:r>
    </w:p>
    <w:p w14:paraId="417299E7" w14:textId="77777777" w:rsidR="008821A5" w:rsidRPr="008821A5" w:rsidRDefault="008821A5" w:rsidP="008821A5">
      <w:pPr>
        <w:widowControl/>
        <w:shd w:val="clear" w:color="auto" w:fill="FFFFFF"/>
        <w:spacing w:line="56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NO.2019G67:</w:t>
      </w:r>
    </w:p>
    <w:p w14:paraId="64871A3E"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（1）该地块须配建建筑面积不小于8788平方米的人才房，须在该开发项目前两期中全部落实，配建户型为不超过80平方米的二室二厅户型，由竞得人建成后无偿移交仙林大学城管委会。</w:t>
      </w:r>
    </w:p>
    <w:p w14:paraId="2E06A8DF"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（2）该地块装配式建筑面积比例100%，住宅建筑单体预制装配率≥50%，住宅建筑100%实行全装修成品房交付。（无容积率奖励）</w:t>
      </w:r>
    </w:p>
    <w:p w14:paraId="50893F83"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（3）地块竞价达到最高限价时停止竞价，改为在本地块内竞争人才房建筑面积，面积最多者竞得。人才房建成后无偿移交给仙林大学城管委会</w:t>
      </w:r>
      <w:r w:rsidRPr="008821A5">
        <w:rPr>
          <w:rFonts w:ascii="仿宋_GB2312" w:eastAsia="仿宋_GB2312" w:hAnsi="����" w:cs="宋体" w:hint="eastAsia"/>
          <w:color w:val="333333"/>
          <w:kern w:val="0"/>
          <w:sz w:val="24"/>
          <w:szCs w:val="24"/>
        </w:rPr>
        <w:t>。</w:t>
      </w:r>
    </w:p>
    <w:p w14:paraId="3C566FE3"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NO.2019G68:</w:t>
      </w:r>
    </w:p>
    <w:p w14:paraId="5B0F3580"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（1）地块要求装配式建筑面积比例100%，住宅建筑单体预制装配率≥50%，住宅建筑100%实行全装修成品房交付。（无容积率奖励）</w:t>
      </w:r>
    </w:p>
    <w:p w14:paraId="718447C3"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（2）地块竞价达到最高限价时停止竞价，改为在本地块内竞争人才房建筑面积，面积最多者竞得。人才房建成后无偿移交给栖霞区政府。</w:t>
      </w:r>
    </w:p>
    <w:p w14:paraId="7AC202FD"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NO.2019G69:</w:t>
      </w:r>
    </w:p>
    <w:p w14:paraId="7FF9AD8D"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（1）地块要求装配式建筑面积比例100%，住宅建筑单体预制装配率≥50%，住宅建筑100%实行全装修成品房交付。（无容积率奖励）</w:t>
      </w:r>
    </w:p>
    <w:p w14:paraId="2883EDFD" w14:textId="77777777" w:rsidR="008821A5" w:rsidRPr="008821A5" w:rsidRDefault="008821A5" w:rsidP="008821A5">
      <w:pPr>
        <w:widowControl/>
        <w:shd w:val="clear" w:color="auto" w:fill="FFFFFF"/>
        <w:spacing w:line="520" w:lineRule="atLeast"/>
        <w:ind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lastRenderedPageBreak/>
        <w:t>（2）地块竞价达到最高限价时停止竞价，改为在本地块内竞争人才房建筑面积，面积最多者竞得。人才房建成后无偿移交给栖霞区政府。</w:t>
      </w:r>
    </w:p>
    <w:p w14:paraId="684DCECF" w14:textId="77777777" w:rsidR="008821A5" w:rsidRPr="008821A5" w:rsidRDefault="008821A5" w:rsidP="008821A5">
      <w:pPr>
        <w:widowControl/>
        <w:shd w:val="clear" w:color="auto" w:fill="FFFFFF"/>
        <w:spacing w:line="315" w:lineRule="atLeast"/>
        <w:ind w:left="2693" w:hanging="2296"/>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以上地块的具体出让条件详见该地块挂牌出让文件。</w:t>
      </w:r>
    </w:p>
    <w:p w14:paraId="0C03DB7B"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四、交地条件</w:t>
      </w:r>
    </w:p>
    <w:p w14:paraId="0B07AFF7" w14:textId="77777777" w:rsidR="008821A5" w:rsidRPr="008821A5" w:rsidRDefault="008821A5" w:rsidP="008821A5">
      <w:pPr>
        <w:widowControl/>
        <w:shd w:val="clear" w:color="auto" w:fill="FFFFFF"/>
        <w:spacing w:before="50" w:line="480" w:lineRule="atLeast"/>
        <w:ind w:right="-45"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土地交付条件：净地出让，即</w:t>
      </w:r>
      <w:r w:rsidRPr="008821A5">
        <w:rPr>
          <w:rFonts w:ascii="微软雅黑" w:eastAsia="微软雅黑" w:hAnsi="微软雅黑" w:cs="宋体" w:hint="eastAsia"/>
          <w:color w:val="333333"/>
          <w:spacing w:val="-10"/>
          <w:kern w:val="0"/>
          <w:sz w:val="22"/>
        </w:rPr>
        <w:t>地块范围内房屋及建、构筑物拆至室内地坪，其余维持自然现状。出让范围内杆（高压）管线、电（光）缆等由受让人按规定自行处置</w:t>
      </w:r>
      <w:r w:rsidRPr="008821A5">
        <w:rPr>
          <w:rFonts w:ascii="微软雅黑" w:eastAsia="微软雅黑" w:hAnsi="微软雅黑" w:cs="宋体" w:hint="eastAsia"/>
          <w:color w:val="333333"/>
          <w:kern w:val="0"/>
          <w:sz w:val="22"/>
        </w:rPr>
        <w:t>。外部条件（道路、水、电、气等）均以现状为准</w:t>
      </w:r>
      <w:r w:rsidRPr="008821A5">
        <w:rPr>
          <w:rFonts w:ascii="微软雅黑" w:eastAsia="微软雅黑" w:hAnsi="微软雅黑" w:cs="宋体" w:hint="eastAsia"/>
          <w:color w:val="333333"/>
          <w:spacing w:val="-10"/>
          <w:kern w:val="0"/>
          <w:sz w:val="22"/>
        </w:rPr>
        <w:t>。</w:t>
      </w:r>
    </w:p>
    <w:p w14:paraId="40F645A3" w14:textId="77777777" w:rsidR="008821A5" w:rsidRPr="008821A5" w:rsidRDefault="008821A5" w:rsidP="008821A5">
      <w:pPr>
        <w:widowControl/>
        <w:shd w:val="clear" w:color="auto" w:fill="FFFFFF"/>
        <w:spacing w:line="480" w:lineRule="atLeast"/>
        <w:ind w:firstLine="543"/>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五、竞买要求</w:t>
      </w:r>
    </w:p>
    <w:p w14:paraId="42DA4CD1" w14:textId="77777777" w:rsidR="008821A5" w:rsidRPr="008821A5" w:rsidRDefault="008821A5" w:rsidP="008821A5">
      <w:pPr>
        <w:widowControl/>
        <w:shd w:val="clear" w:color="auto" w:fill="FFFFFF"/>
        <w:spacing w:line="480" w:lineRule="atLeast"/>
        <w:ind w:firstLine="542"/>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中华人民共和国境内外的法人和其他组织，除法律、法规另有规定者外，均可参加竞买。可以独立竞买，也可以联合竞买（出让公告或公开出让文件另有约定的除外），联合竞买的联合体各方须同时具备地块竞买条件。</w:t>
      </w:r>
    </w:p>
    <w:p w14:paraId="4BC1B628" w14:textId="77777777" w:rsidR="008821A5" w:rsidRPr="008821A5" w:rsidRDefault="008821A5" w:rsidP="008821A5">
      <w:pPr>
        <w:widowControl/>
        <w:shd w:val="clear" w:color="auto" w:fill="FFFFFF"/>
        <w:spacing w:line="480" w:lineRule="atLeast"/>
        <w:ind w:firstLine="542"/>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以上商住、住宅用地的境内竞买人的竞买保证金及后续购地资金须为竞买人自有资金，并提供经江苏省财政厅公布的在南京市范围内注册经营的3A级及以上会计师事务所及注册会计师鉴证的《住房和商住用地竞买保证金/成交价款来源情况申报表》及审计结论。</w:t>
      </w:r>
    </w:p>
    <w:p w14:paraId="6175FA44" w14:textId="77777777" w:rsidR="008821A5" w:rsidRPr="008821A5" w:rsidRDefault="008821A5" w:rsidP="008821A5">
      <w:pPr>
        <w:widowControl/>
        <w:shd w:val="clear" w:color="auto" w:fill="FFFFFF"/>
        <w:spacing w:line="480" w:lineRule="atLeast"/>
        <w:ind w:firstLine="545"/>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竞得人所持股份大于50%的前提下，可就该地块开发成立项目公司。商住、住宅地块的受让人如需变更受让主体为项目公司的，应在出让成交后1个月内（其他地块应在出让成交后3个月内）提交符合变更主体资格条件的书面申请，并与出让人签订《出让合同》后再申请变更受让人，变更后原出让合同所约定的权利和义务由新受让人履行。逾期未申请的，按土地转让办理。</w:t>
      </w:r>
    </w:p>
    <w:p w14:paraId="060EE576" w14:textId="77777777" w:rsidR="008821A5" w:rsidRPr="008821A5" w:rsidRDefault="008821A5" w:rsidP="008821A5">
      <w:pPr>
        <w:widowControl/>
        <w:shd w:val="clear" w:color="auto" w:fill="FFFFFF"/>
        <w:spacing w:line="480" w:lineRule="atLeast"/>
        <w:ind w:firstLine="543"/>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六、交易方式和时间</w:t>
      </w:r>
    </w:p>
    <w:p w14:paraId="0485A2C8" w14:textId="77777777" w:rsidR="008821A5" w:rsidRPr="008821A5" w:rsidRDefault="008821A5" w:rsidP="008821A5">
      <w:pPr>
        <w:widowControl/>
        <w:shd w:val="clear" w:color="auto" w:fill="FFFFFF"/>
        <w:spacing w:line="480" w:lineRule="atLeast"/>
        <w:ind w:right="-45"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lastRenderedPageBreak/>
        <w:t>1、南京市国有建设用地使用权公开出让实施网上交易。有意竞买人可于2019年9月6日起登陆网上交易系统申领出让文件。竞买有资格审查要求的地块请携带相关资料至南京市鼓楼区高家酒馆15号710室进行审核。</w:t>
      </w:r>
    </w:p>
    <w:p w14:paraId="15C28E01" w14:textId="77777777" w:rsidR="008821A5" w:rsidRPr="008821A5" w:rsidRDefault="008821A5" w:rsidP="008821A5">
      <w:pPr>
        <w:widowControl/>
        <w:shd w:val="clear" w:color="auto" w:fill="FFFFFF"/>
        <w:spacing w:before="50" w:line="480" w:lineRule="atLeast"/>
        <w:ind w:right="-45"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有意竞买人请于2019年9月23日至2019年10月9日16:00（报名截止时间），在工作日9:00至18:00期间可登陆南京土地市场网“南京市国有建设用地使用权网上交易系统”进行网上备案、报名、报价，自由报价截止时间到2019年10月9日18:00，竞买人均可报价一次。</w:t>
      </w:r>
    </w:p>
    <w:p w14:paraId="63CE6A71" w14:textId="77777777" w:rsidR="008821A5" w:rsidRPr="008821A5" w:rsidRDefault="008821A5" w:rsidP="008821A5">
      <w:pPr>
        <w:widowControl/>
        <w:shd w:val="clear" w:color="auto" w:fill="FFFFFF"/>
        <w:spacing w:before="50" w:line="480" w:lineRule="atLeast"/>
        <w:ind w:right="-45"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3、同一出让地块有两个或两个以上竞买人，且已有有效报价的，转入网上限时竞价，限时竞价时间为2019年10月10日上午10:00开始，以交易系统显示的时间为准。各地块限时竞价开始时间分别为：</w:t>
      </w:r>
    </w:p>
    <w:tbl>
      <w:tblPr>
        <w:tblW w:w="11959" w:type="dxa"/>
        <w:tblInd w:w="-1830" w:type="dxa"/>
        <w:tblBorders>
          <w:top w:val="single" w:sz="6" w:space="0" w:color="000000"/>
          <w:left w:val="single" w:sz="6" w:space="0" w:color="000000"/>
          <w:bottom w:val="single" w:sz="2" w:space="0" w:color="000000"/>
          <w:right w:val="single" w:sz="2"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17"/>
        <w:gridCol w:w="2338"/>
        <w:gridCol w:w="2276"/>
        <w:gridCol w:w="2276"/>
        <w:gridCol w:w="2276"/>
        <w:gridCol w:w="2276"/>
      </w:tblGrid>
      <w:tr w:rsidR="008821A5" w:rsidRPr="008821A5" w14:paraId="7515FF99" w14:textId="77777777" w:rsidTr="008821A5">
        <w:trPr>
          <w:trHeight w:val="372"/>
        </w:trPr>
        <w:tc>
          <w:tcPr>
            <w:tcW w:w="517" w:type="dxa"/>
            <w:vMerge w:val="restart"/>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0D66618"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 w:val="22"/>
              </w:rPr>
              <w:t>10月10日</w:t>
            </w:r>
          </w:p>
        </w:tc>
        <w:tc>
          <w:tcPr>
            <w:tcW w:w="233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C174F8E"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10:00   NO. 2019G61</w:t>
            </w:r>
          </w:p>
        </w:tc>
        <w:tc>
          <w:tcPr>
            <w:tcW w:w="227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553D433"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10:20  NO. 2019G62</w:t>
            </w:r>
          </w:p>
        </w:tc>
        <w:tc>
          <w:tcPr>
            <w:tcW w:w="227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C00971F"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10:40 NO. 2019G63</w:t>
            </w:r>
          </w:p>
        </w:tc>
        <w:tc>
          <w:tcPr>
            <w:tcW w:w="227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1DB25E00"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11:00  NO. 2019G64</w:t>
            </w:r>
          </w:p>
        </w:tc>
        <w:tc>
          <w:tcPr>
            <w:tcW w:w="227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5ECCE264"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11:20  NO. 2019G65</w:t>
            </w:r>
          </w:p>
        </w:tc>
      </w:tr>
      <w:tr w:rsidR="008821A5" w:rsidRPr="008821A5" w14:paraId="18F76319" w14:textId="77777777" w:rsidTr="008821A5">
        <w:trPr>
          <w:trHeight w:val="383"/>
        </w:trPr>
        <w:tc>
          <w:tcPr>
            <w:tcW w:w="0" w:type="auto"/>
            <w:vMerge/>
            <w:tcBorders>
              <w:top w:val="single" w:sz="2" w:space="0" w:color="000000"/>
              <w:left w:val="single" w:sz="2" w:space="0" w:color="000000"/>
              <w:bottom w:val="single" w:sz="6" w:space="0" w:color="000000"/>
              <w:right w:val="single" w:sz="6" w:space="0" w:color="000000"/>
            </w:tcBorders>
            <w:shd w:val="clear" w:color="auto" w:fill="FFFFFF"/>
            <w:vAlign w:val="center"/>
            <w:hideMark/>
          </w:tcPr>
          <w:p w14:paraId="67FB98A6" w14:textId="77777777" w:rsidR="008821A5" w:rsidRPr="008821A5" w:rsidRDefault="008821A5" w:rsidP="008821A5">
            <w:pPr>
              <w:widowControl/>
              <w:jc w:val="left"/>
              <w:rPr>
                <w:rFonts w:ascii="����" w:eastAsia="宋体" w:hAnsi="����" w:cs="宋体"/>
                <w:color w:val="555555"/>
                <w:kern w:val="0"/>
                <w:sz w:val="18"/>
                <w:szCs w:val="18"/>
              </w:rPr>
            </w:pPr>
          </w:p>
        </w:tc>
        <w:tc>
          <w:tcPr>
            <w:tcW w:w="2338"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3A1C131D"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11:40  NO. 2019G66</w:t>
            </w:r>
          </w:p>
        </w:tc>
        <w:tc>
          <w:tcPr>
            <w:tcW w:w="227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62160E35"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12:00  NO. 2019G67</w:t>
            </w:r>
          </w:p>
        </w:tc>
        <w:tc>
          <w:tcPr>
            <w:tcW w:w="227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32BFCD2"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12:20  NO. 2019G68</w:t>
            </w:r>
          </w:p>
        </w:tc>
        <w:tc>
          <w:tcPr>
            <w:tcW w:w="227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498EB78A" w14:textId="77777777" w:rsidR="008821A5" w:rsidRPr="008821A5" w:rsidRDefault="008821A5" w:rsidP="008821A5">
            <w:pPr>
              <w:widowControl/>
              <w:spacing w:line="480" w:lineRule="atLeast"/>
              <w:jc w:val="center"/>
              <w:rPr>
                <w:rFonts w:ascii="����" w:eastAsia="宋体" w:hAnsi="����" w:cs="宋体"/>
                <w:color w:val="555555"/>
                <w:kern w:val="0"/>
                <w:sz w:val="18"/>
                <w:szCs w:val="18"/>
              </w:rPr>
            </w:pPr>
            <w:r w:rsidRPr="008821A5">
              <w:rPr>
                <w:rFonts w:ascii="微软雅黑" w:eastAsia="微软雅黑" w:hAnsi="微软雅黑" w:cs="宋体" w:hint="eastAsia"/>
                <w:color w:val="555555"/>
                <w:kern w:val="0"/>
                <w:szCs w:val="21"/>
              </w:rPr>
              <w:t>12:40  NO. 2019G69</w:t>
            </w:r>
          </w:p>
        </w:tc>
        <w:tc>
          <w:tcPr>
            <w:tcW w:w="2276" w:type="dxa"/>
            <w:tcBorders>
              <w:top w:val="single" w:sz="2" w:space="0" w:color="000000"/>
              <w:left w:val="single" w:sz="2" w:space="0" w:color="000000"/>
              <w:bottom w:val="single" w:sz="6" w:space="0" w:color="000000"/>
              <w:right w:val="single" w:sz="6" w:space="0" w:color="000000"/>
            </w:tcBorders>
            <w:shd w:val="clear" w:color="auto" w:fill="FFFFFF"/>
            <w:tcMar>
              <w:top w:w="0" w:type="dxa"/>
              <w:left w:w="150" w:type="dxa"/>
              <w:bottom w:w="0" w:type="dxa"/>
              <w:right w:w="108" w:type="dxa"/>
            </w:tcMar>
            <w:vAlign w:val="center"/>
            <w:hideMark/>
          </w:tcPr>
          <w:p w14:paraId="03240C45" w14:textId="77777777" w:rsidR="008821A5" w:rsidRPr="008821A5" w:rsidRDefault="008821A5" w:rsidP="008821A5">
            <w:pPr>
              <w:widowControl/>
              <w:jc w:val="left"/>
              <w:rPr>
                <w:rFonts w:ascii="����" w:eastAsia="宋体" w:hAnsi="����" w:cs="宋体"/>
                <w:color w:val="555555"/>
                <w:kern w:val="0"/>
                <w:sz w:val="18"/>
                <w:szCs w:val="18"/>
              </w:rPr>
            </w:pPr>
          </w:p>
        </w:tc>
      </w:tr>
    </w:tbl>
    <w:p w14:paraId="65A17A1E" w14:textId="77777777" w:rsidR="008821A5" w:rsidRPr="008821A5" w:rsidRDefault="008821A5" w:rsidP="008821A5">
      <w:pPr>
        <w:widowControl/>
        <w:shd w:val="clear" w:color="auto" w:fill="FFFFFF"/>
        <w:spacing w:line="480" w:lineRule="atLeast"/>
        <w:ind w:firstLine="543"/>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七、竞得人确定</w:t>
      </w:r>
    </w:p>
    <w:p w14:paraId="7ED6BF0A" w14:textId="77777777" w:rsidR="008821A5" w:rsidRPr="008821A5" w:rsidRDefault="008821A5" w:rsidP="008821A5">
      <w:pPr>
        <w:widowControl/>
        <w:shd w:val="clear" w:color="auto" w:fill="FFFFFF"/>
        <w:spacing w:line="480" w:lineRule="atLeast"/>
        <w:ind w:firstLine="542"/>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在挂牌时间截止（2019年10月10日10:00）时，地块无人报名，地块流标；地块只有一家竞买人报名，并有不低于起始价的有效报价，该地块在挂牌时间截止时即成交；两个或两个以上竞买人竞买同一地块，竞价最高者为竞得人。当住宅、商住地块的网上竞价超过起始价45%时，超出部分不计入房价准许成本。当地块竞价达到最高限价时仍有竞买人要求继续竞买的，停止竞价，改为在本地块内竞争人才房或自持租赁住房建筑面积，每次申报幅度为建筑面积200平方米，申报面积最多者为竞得人。</w:t>
      </w:r>
    </w:p>
    <w:p w14:paraId="0F6BE34A"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lastRenderedPageBreak/>
        <w:t>八、成交手续办理</w:t>
      </w:r>
    </w:p>
    <w:p w14:paraId="38FB3CB7" w14:textId="77777777" w:rsidR="008821A5" w:rsidRPr="008821A5" w:rsidRDefault="008821A5" w:rsidP="008821A5">
      <w:pPr>
        <w:widowControl/>
        <w:shd w:val="clear" w:color="auto" w:fill="FFFFFF"/>
        <w:spacing w:before="100" w:after="100" w:line="480" w:lineRule="atLeast"/>
        <w:ind w:firstLine="526"/>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竞得人竞买成功后，须在网上交易系统下载“南京市国有建设用地使用权公开出让成交通知书”，持“成交通知书”及报名资料原件及复印件在规定时间内与出让人办理成交确认手续。</w:t>
      </w:r>
    </w:p>
    <w:p w14:paraId="1955001D"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九、资金核查要求</w:t>
      </w:r>
    </w:p>
    <w:p w14:paraId="6CF224E2" w14:textId="77777777" w:rsidR="008821A5" w:rsidRPr="008821A5" w:rsidRDefault="008821A5" w:rsidP="008821A5">
      <w:pPr>
        <w:widowControl/>
        <w:shd w:val="clear" w:color="auto" w:fill="FFFFFF"/>
        <w:spacing w:before="50" w:line="480" w:lineRule="atLeast"/>
        <w:ind w:right="-45"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我局联合金融监管部门对竞得人提交的相关材料进行核查。竞得人资金来源与申报不符或违反规定的，取消竞得资格，已交纳的竞买保证金不予退还；已签订出让合同的，经批准收回土地使用权，所交纳的定金不予退还；同时，将竞得人列入南京市土地市场诚信系统黑名单，一年内不得参加南京市土地市场公开竞买。</w:t>
      </w:r>
    </w:p>
    <w:p w14:paraId="207DF5D4"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b/>
          <w:bCs/>
          <w:color w:val="333333"/>
          <w:kern w:val="0"/>
          <w:sz w:val="22"/>
        </w:rPr>
        <w:t>十、其他</w:t>
      </w:r>
    </w:p>
    <w:p w14:paraId="1B4C8615"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1、竞买人应认真阅读地块公开出让文件，全面了解地块情况及出让要求，如需进一步了解地块报名、竞价等情况可通过电话咨询。</w:t>
      </w:r>
    </w:p>
    <w:p w14:paraId="61C092B7"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2、本次国有建设用地使用权公开出让由南京市土地矿产市场管理中心具体承办。</w:t>
      </w:r>
    </w:p>
    <w:p w14:paraId="33C97470"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3、南京市规划和自然资源局对本《公告》有解释权。   </w:t>
      </w:r>
    </w:p>
    <w:p w14:paraId="5284AD20" w14:textId="77777777"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   </w:t>
      </w:r>
    </w:p>
    <w:p w14:paraId="46F2868E" w14:textId="4D81B338" w:rsidR="008821A5" w:rsidRPr="008821A5" w:rsidRDefault="008821A5" w:rsidP="008821A5">
      <w:pPr>
        <w:widowControl/>
        <w:shd w:val="clear" w:color="auto" w:fill="FFFFFF"/>
        <w:spacing w:before="50" w:line="480" w:lineRule="atLeast"/>
        <w:ind w:right="-193" w:firstLine="540"/>
        <w:jc w:val="right"/>
        <w:rPr>
          <w:rFonts w:ascii="����" w:eastAsia="宋体" w:hAnsi="����" w:cs="宋体"/>
          <w:color w:val="333333"/>
          <w:kern w:val="0"/>
          <w:sz w:val="18"/>
          <w:szCs w:val="18"/>
        </w:rPr>
      </w:pPr>
      <w:r w:rsidRPr="008821A5">
        <w:rPr>
          <w:rFonts w:ascii="微软雅黑" w:eastAsia="微软雅黑" w:hAnsi="微软雅黑" w:cs="宋体" w:hint="eastAsia"/>
          <w:color w:val="333333"/>
          <w:spacing w:val="8"/>
          <w:kern w:val="0"/>
          <w:sz w:val="22"/>
        </w:rPr>
        <w:t>                                                     南京市规划和自然资源局</w:t>
      </w:r>
    </w:p>
    <w:p w14:paraId="6120DEEF" w14:textId="3EDB8BEC" w:rsidR="008821A5" w:rsidRPr="008821A5" w:rsidRDefault="008821A5" w:rsidP="008821A5">
      <w:pPr>
        <w:widowControl/>
        <w:shd w:val="clear" w:color="auto" w:fill="FFFFFF"/>
        <w:spacing w:before="50" w:line="480" w:lineRule="atLeast"/>
        <w:ind w:right="-193" w:firstLine="540"/>
        <w:jc w:val="left"/>
        <w:rPr>
          <w:rFonts w:ascii="����" w:eastAsia="宋体" w:hAnsi="����" w:cs="宋体"/>
          <w:color w:val="333333"/>
          <w:kern w:val="0"/>
          <w:sz w:val="18"/>
          <w:szCs w:val="18"/>
        </w:rPr>
      </w:pPr>
      <w:r w:rsidRPr="008821A5">
        <w:rPr>
          <w:rFonts w:ascii="微软雅黑" w:eastAsia="微软雅黑" w:hAnsi="微软雅黑" w:cs="宋体" w:hint="eastAsia"/>
          <w:color w:val="333333"/>
          <w:spacing w:val="8"/>
          <w:kern w:val="0"/>
          <w:sz w:val="22"/>
        </w:rPr>
        <w:t xml:space="preserve">                                                            </w:t>
      </w:r>
      <w:bookmarkStart w:id="0" w:name="_GoBack"/>
      <w:bookmarkEnd w:id="0"/>
      <w:r w:rsidRPr="008821A5">
        <w:rPr>
          <w:rFonts w:ascii="微软雅黑" w:eastAsia="微软雅黑" w:hAnsi="微软雅黑" w:cs="宋体" w:hint="eastAsia"/>
          <w:color w:val="333333"/>
          <w:spacing w:val="8"/>
          <w:kern w:val="0"/>
          <w:sz w:val="22"/>
        </w:rPr>
        <w:t>2019年8月31日</w:t>
      </w:r>
    </w:p>
    <w:p w14:paraId="45155F80" w14:textId="77777777" w:rsidR="008821A5" w:rsidRPr="008821A5" w:rsidRDefault="008821A5" w:rsidP="008821A5">
      <w:pPr>
        <w:widowControl/>
        <w:shd w:val="clear" w:color="auto" w:fill="FFFFFF"/>
        <w:spacing w:before="50" w:line="480" w:lineRule="atLeast"/>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南京市规划和自然资源局地址：南京市鼓楼区中山路171号</w:t>
      </w:r>
    </w:p>
    <w:p w14:paraId="5FFD81D2" w14:textId="77777777" w:rsidR="008821A5" w:rsidRPr="008821A5" w:rsidRDefault="008821A5" w:rsidP="008821A5">
      <w:pPr>
        <w:widowControl/>
        <w:shd w:val="clear" w:color="auto" w:fill="FFFFFF"/>
        <w:spacing w:before="50" w:line="480" w:lineRule="atLeast"/>
        <w:ind w:right="-193"/>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南京市土地矿产市场管理中心地址：南京市鼓楼区高家酒馆15号7楼（原市规划局）</w:t>
      </w:r>
    </w:p>
    <w:p w14:paraId="1B6A4AB4" w14:textId="77777777" w:rsidR="008821A5" w:rsidRPr="008821A5" w:rsidRDefault="008821A5" w:rsidP="008821A5">
      <w:pPr>
        <w:widowControl/>
        <w:shd w:val="clear" w:color="auto" w:fill="FFFFFF"/>
        <w:spacing w:before="50" w:line="480" w:lineRule="atLeast"/>
        <w:ind w:right="-193"/>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网站：南京市国有建设用地使用权公开出让网上交易系统（</w:t>
      </w:r>
      <w:r w:rsidRPr="008821A5">
        <w:rPr>
          <w:rFonts w:ascii="微软雅黑" w:eastAsia="微软雅黑" w:hAnsi="微软雅黑" w:cs="宋体" w:hint="eastAsia"/>
          <w:color w:val="333333"/>
          <w:kern w:val="0"/>
          <w:sz w:val="18"/>
          <w:szCs w:val="18"/>
        </w:rPr>
        <w:t>http://jy.landnj.cn/welcome.html</w:t>
      </w:r>
      <w:r w:rsidRPr="008821A5">
        <w:rPr>
          <w:rFonts w:ascii="微软雅黑" w:eastAsia="微软雅黑" w:hAnsi="微软雅黑" w:cs="宋体" w:hint="eastAsia"/>
          <w:color w:val="333333"/>
          <w:kern w:val="0"/>
          <w:sz w:val="22"/>
        </w:rPr>
        <w:t>）</w:t>
      </w:r>
    </w:p>
    <w:p w14:paraId="57C0A711" w14:textId="77777777" w:rsidR="008821A5" w:rsidRPr="008821A5" w:rsidRDefault="008821A5" w:rsidP="008821A5">
      <w:pPr>
        <w:widowControl/>
        <w:shd w:val="clear" w:color="auto" w:fill="FFFFFF"/>
        <w:spacing w:before="50" w:line="480" w:lineRule="atLeast"/>
        <w:ind w:right="-193" w:firstLine="837"/>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lastRenderedPageBreak/>
        <w:t>南京土地市场网（</w:t>
      </w:r>
      <w:hyperlink r:id="rId4" w:history="1">
        <w:r w:rsidRPr="008821A5">
          <w:rPr>
            <w:rFonts w:ascii="微软雅黑" w:eastAsia="微软雅黑" w:hAnsi="微软雅黑" w:cs="宋体" w:hint="eastAsia"/>
            <w:color w:val="000000"/>
            <w:kern w:val="0"/>
            <w:sz w:val="18"/>
            <w:szCs w:val="18"/>
            <w:u w:val="single"/>
          </w:rPr>
          <w:t>http://www.landnj.cn</w:t>
        </w:r>
      </w:hyperlink>
      <w:r w:rsidRPr="008821A5">
        <w:rPr>
          <w:rFonts w:ascii="微软雅黑" w:eastAsia="微软雅黑" w:hAnsi="微软雅黑" w:cs="宋体" w:hint="eastAsia"/>
          <w:color w:val="333333"/>
          <w:kern w:val="0"/>
          <w:sz w:val="22"/>
        </w:rPr>
        <w:t>）</w:t>
      </w:r>
    </w:p>
    <w:p w14:paraId="14D6228D" w14:textId="77777777" w:rsidR="008821A5" w:rsidRPr="008821A5" w:rsidRDefault="008821A5" w:rsidP="008821A5">
      <w:pPr>
        <w:widowControl/>
        <w:shd w:val="clear" w:color="auto" w:fill="FFFFFF"/>
        <w:spacing w:before="50" w:line="480" w:lineRule="atLeast"/>
        <w:ind w:right="-193" w:firstLine="837"/>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南京市规划和自然资源局（</w:t>
      </w:r>
      <w:r w:rsidRPr="008821A5">
        <w:rPr>
          <w:rFonts w:ascii="Times New Roman" w:eastAsia="宋体" w:hAnsi="Times New Roman" w:cs="Times New Roman"/>
          <w:color w:val="333333"/>
          <w:kern w:val="0"/>
          <w:sz w:val="18"/>
          <w:szCs w:val="18"/>
        </w:rPr>
        <w:t>http://www.njgt.gov.cn</w:t>
      </w:r>
      <w:r w:rsidRPr="008821A5">
        <w:rPr>
          <w:rFonts w:ascii="微软雅黑" w:eastAsia="微软雅黑" w:hAnsi="微软雅黑" w:cs="宋体" w:hint="eastAsia"/>
          <w:color w:val="333333"/>
          <w:kern w:val="0"/>
          <w:sz w:val="22"/>
        </w:rPr>
        <w:t>）</w:t>
      </w:r>
    </w:p>
    <w:p w14:paraId="75F839DC" w14:textId="77777777" w:rsidR="008821A5" w:rsidRPr="008821A5" w:rsidRDefault="008821A5" w:rsidP="008821A5">
      <w:pPr>
        <w:widowControl/>
        <w:shd w:val="clear" w:color="auto" w:fill="FFFFFF"/>
        <w:spacing w:before="50" w:line="480" w:lineRule="atLeast"/>
        <w:ind w:right="-193" w:firstLine="810"/>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江苏土地市场网（</w:t>
      </w:r>
      <w:hyperlink r:id="rId5" w:history="1">
        <w:r w:rsidRPr="008821A5">
          <w:rPr>
            <w:rFonts w:ascii="微软雅黑" w:eastAsia="微软雅黑" w:hAnsi="微软雅黑" w:cs="宋体" w:hint="eastAsia"/>
            <w:color w:val="000000"/>
            <w:kern w:val="0"/>
            <w:sz w:val="18"/>
            <w:szCs w:val="18"/>
            <w:u w:val="single"/>
          </w:rPr>
          <w:t>http://www.landjs.com</w:t>
        </w:r>
      </w:hyperlink>
      <w:r w:rsidRPr="008821A5">
        <w:rPr>
          <w:rFonts w:ascii="微软雅黑" w:eastAsia="微软雅黑" w:hAnsi="微软雅黑" w:cs="宋体" w:hint="eastAsia"/>
          <w:color w:val="333333"/>
          <w:kern w:val="0"/>
          <w:sz w:val="22"/>
        </w:rPr>
        <w:t>）</w:t>
      </w:r>
    </w:p>
    <w:p w14:paraId="4ED0A76E" w14:textId="77777777" w:rsidR="008821A5" w:rsidRPr="008821A5" w:rsidRDefault="008821A5" w:rsidP="008821A5">
      <w:pPr>
        <w:widowControl/>
        <w:shd w:val="clear" w:color="auto" w:fill="FFFFFF"/>
        <w:spacing w:before="50" w:line="480" w:lineRule="atLeast"/>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业务咨询电话：(025)89691812、(025)89691813  </w:t>
      </w:r>
    </w:p>
    <w:p w14:paraId="35B40034" w14:textId="77777777" w:rsidR="008821A5" w:rsidRPr="008821A5" w:rsidRDefault="008821A5" w:rsidP="008821A5">
      <w:pPr>
        <w:widowControl/>
        <w:shd w:val="clear" w:color="auto" w:fill="FFFFFF"/>
        <w:spacing w:before="50" w:line="480" w:lineRule="atLeast"/>
        <w:ind w:right="-193"/>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财务咨询电话：(025)89691821  网络系统咨询电话：(025)89691819</w:t>
      </w:r>
    </w:p>
    <w:p w14:paraId="55788B2E" w14:textId="77777777" w:rsidR="008821A5" w:rsidRPr="008821A5" w:rsidRDefault="008821A5" w:rsidP="008821A5">
      <w:pPr>
        <w:widowControl/>
        <w:shd w:val="clear" w:color="auto" w:fill="FFFFFF"/>
        <w:spacing w:before="50" w:line="480" w:lineRule="atLeast"/>
        <w:jc w:val="left"/>
        <w:rPr>
          <w:rFonts w:ascii="����" w:eastAsia="宋体" w:hAnsi="����" w:cs="宋体"/>
          <w:color w:val="333333"/>
          <w:kern w:val="0"/>
          <w:sz w:val="18"/>
          <w:szCs w:val="18"/>
        </w:rPr>
      </w:pPr>
      <w:r w:rsidRPr="008821A5">
        <w:rPr>
          <w:rFonts w:ascii="微软雅黑" w:eastAsia="微软雅黑" w:hAnsi="微软雅黑" w:cs="宋体" w:hint="eastAsia"/>
          <w:color w:val="333333"/>
          <w:kern w:val="0"/>
          <w:sz w:val="22"/>
        </w:rPr>
        <w:t>南京市公证处咨询电话：18851755506</w:t>
      </w:r>
    </w:p>
    <w:p w14:paraId="38CC5DB5" w14:textId="77777777" w:rsidR="00097167" w:rsidRPr="008821A5" w:rsidRDefault="00097167">
      <w:pPr>
        <w:rPr>
          <w:sz w:val="18"/>
          <w:szCs w:val="20"/>
        </w:rPr>
      </w:pPr>
    </w:p>
    <w:sectPr w:rsidR="00097167" w:rsidRPr="008821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
    <w:altName w:val="Cambria"/>
    <w:panose1 w:val="00000000000000000000"/>
    <w:charset w:val="00"/>
    <w:family w:val="roman"/>
    <w:notTrueType/>
    <w:pitch w:val="default"/>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D6"/>
    <w:rsid w:val="00097167"/>
    <w:rsid w:val="003342D6"/>
    <w:rsid w:val="00882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FB9A7"/>
  <w15:chartTrackingRefBased/>
  <w15:docId w15:val="{5F8EDA43-B8BC-4C95-82A8-E41A30064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21A5"/>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21A5"/>
  </w:style>
  <w:style w:type="character" w:styleId="a4">
    <w:name w:val="Hyperlink"/>
    <w:basedOn w:val="a0"/>
    <w:uiPriority w:val="99"/>
    <w:semiHidden/>
    <w:unhideWhenUsed/>
    <w:rsid w:val="008821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171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andjs.com/" TargetMode="External"/><Relationship Id="rId4" Type="http://schemas.openxmlformats.org/officeDocument/2006/relationships/hyperlink" Target="http://www.landnj.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1156</Words>
  <Characters>6593</Characters>
  <Application>Microsoft Office Word</Application>
  <DocSecurity>0</DocSecurity>
  <Lines>54</Lines>
  <Paragraphs>15</Paragraphs>
  <ScaleCrop>false</ScaleCrop>
  <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小芊 赵</dc:creator>
  <cp:keywords/>
  <dc:description/>
  <cp:lastModifiedBy>小芊 赵</cp:lastModifiedBy>
  <cp:revision>2</cp:revision>
  <dcterms:created xsi:type="dcterms:W3CDTF">2019-08-31T15:26:00Z</dcterms:created>
  <dcterms:modified xsi:type="dcterms:W3CDTF">2019-08-31T15:29:00Z</dcterms:modified>
</cp:coreProperties>
</file>