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DDC4" w14:textId="77777777" w:rsidR="002F3474" w:rsidRPr="002F3474" w:rsidRDefault="002F3474" w:rsidP="002F3474">
      <w:pPr>
        <w:widowControl/>
        <w:shd w:val="clear" w:color="auto" w:fill="FFFFFF"/>
        <w:spacing w:line="315" w:lineRule="atLeast"/>
        <w:jc w:val="center"/>
        <w:rPr>
          <w:rFonts w:ascii="宋体" w:hAnsi="宋体" w:cs="宋体"/>
          <w:color w:val="3C3C3C"/>
          <w:kern w:val="0"/>
          <w:szCs w:val="21"/>
        </w:rPr>
      </w:pPr>
      <w:r w:rsidRPr="002F3474">
        <w:rPr>
          <w:rFonts w:ascii="宋体" w:hAnsi="宋体" w:cs="宋体" w:hint="eastAsia"/>
          <w:b/>
          <w:bCs/>
          <w:color w:val="333333"/>
          <w:kern w:val="0"/>
          <w:sz w:val="36"/>
          <w:szCs w:val="36"/>
          <w:shd w:val="clear" w:color="auto" w:fill="FFFFFF"/>
        </w:rPr>
        <w:t>广州市规划和自然资源局白云区分局</w:t>
      </w:r>
    </w:p>
    <w:p w14:paraId="1E7E662C" w14:textId="77777777" w:rsidR="002F3474" w:rsidRPr="002F3474" w:rsidRDefault="002F3474" w:rsidP="002F3474">
      <w:pPr>
        <w:widowControl/>
        <w:shd w:val="clear" w:color="auto" w:fill="FFFFFF"/>
        <w:spacing w:line="315" w:lineRule="atLeast"/>
        <w:jc w:val="center"/>
        <w:rPr>
          <w:rFonts w:ascii="宋体" w:hAnsi="宋体" w:cs="宋体" w:hint="eastAsia"/>
          <w:color w:val="3C3C3C"/>
          <w:kern w:val="0"/>
          <w:szCs w:val="21"/>
        </w:rPr>
      </w:pPr>
      <w:r w:rsidRPr="002F3474">
        <w:rPr>
          <w:rFonts w:ascii="宋体" w:hAnsi="宋体" w:cs="宋体" w:hint="eastAsia"/>
          <w:b/>
          <w:bCs/>
          <w:color w:val="333333"/>
          <w:kern w:val="0"/>
          <w:sz w:val="36"/>
          <w:szCs w:val="36"/>
          <w:shd w:val="clear" w:color="auto" w:fill="FFFFFF"/>
        </w:rPr>
        <w:t>国有土地使用权网上挂</w:t>
      </w:r>
      <w:bookmarkStart w:id="0" w:name="_GoBack"/>
      <w:bookmarkEnd w:id="0"/>
      <w:r w:rsidRPr="002F3474">
        <w:rPr>
          <w:rFonts w:ascii="宋体" w:hAnsi="宋体" w:cs="宋体" w:hint="eastAsia"/>
          <w:b/>
          <w:bCs/>
          <w:color w:val="333333"/>
          <w:kern w:val="0"/>
          <w:sz w:val="36"/>
          <w:szCs w:val="36"/>
          <w:shd w:val="clear" w:color="auto" w:fill="FFFFFF"/>
        </w:rPr>
        <w:t>牌出让公告</w:t>
      </w:r>
    </w:p>
    <w:p w14:paraId="722261C6" w14:textId="77777777" w:rsidR="002F3474" w:rsidRPr="002F3474" w:rsidRDefault="002F3474" w:rsidP="002F3474">
      <w:pPr>
        <w:widowControl/>
        <w:shd w:val="clear" w:color="auto" w:fill="FFFFFF"/>
        <w:spacing w:line="315" w:lineRule="atLeast"/>
        <w:jc w:val="center"/>
        <w:rPr>
          <w:rFonts w:ascii="宋体" w:hAnsi="宋体" w:cs="宋体" w:hint="eastAsia"/>
          <w:color w:val="3C3C3C"/>
          <w:kern w:val="0"/>
          <w:szCs w:val="21"/>
        </w:rPr>
      </w:pPr>
      <w:r w:rsidRPr="002F3474">
        <w:rPr>
          <w:rFonts w:ascii="宋体" w:hAnsi="宋体" w:cs="宋体" w:hint="eastAsia"/>
          <w:color w:val="3C3C3C"/>
          <w:kern w:val="0"/>
          <w:sz w:val="24"/>
          <w:shd w:val="clear" w:color="auto" w:fill="FFFFFF"/>
        </w:rPr>
        <w:t> </w:t>
      </w:r>
      <w:proofErr w:type="gramStart"/>
      <w:r w:rsidRPr="002F3474">
        <w:rPr>
          <w:rFonts w:ascii="宋体" w:hAnsi="宋体" w:cs="宋体" w:hint="eastAsia"/>
          <w:color w:val="3C3C3C"/>
          <w:kern w:val="0"/>
          <w:sz w:val="24"/>
          <w:shd w:val="clear" w:color="auto" w:fill="FFFFFF"/>
        </w:rPr>
        <w:t>穗规划</w:t>
      </w:r>
      <w:proofErr w:type="gramEnd"/>
      <w:r w:rsidRPr="002F3474">
        <w:rPr>
          <w:rFonts w:ascii="宋体" w:hAnsi="宋体" w:cs="宋体" w:hint="eastAsia"/>
          <w:color w:val="3C3C3C"/>
          <w:kern w:val="0"/>
          <w:sz w:val="24"/>
          <w:shd w:val="clear" w:color="auto" w:fill="FFFFFF"/>
        </w:rPr>
        <w:t>资源云挂出告字〔2019〕5号</w:t>
      </w:r>
    </w:p>
    <w:p w14:paraId="2C0DE72F" w14:textId="77777777" w:rsidR="002F3474" w:rsidRPr="002F3474" w:rsidRDefault="002F3474" w:rsidP="002F3474">
      <w:pPr>
        <w:widowControl/>
        <w:shd w:val="clear" w:color="auto" w:fill="FFFFFF"/>
        <w:spacing w:line="315" w:lineRule="atLeast"/>
        <w:jc w:val="center"/>
        <w:rPr>
          <w:rFonts w:ascii="宋体" w:hAnsi="宋体" w:cs="宋体" w:hint="eastAsia"/>
          <w:color w:val="3C3C3C"/>
          <w:kern w:val="0"/>
          <w:szCs w:val="21"/>
        </w:rPr>
      </w:pPr>
      <w:r w:rsidRPr="002F3474">
        <w:rPr>
          <w:rFonts w:ascii="宋体" w:hAnsi="宋体" w:cs="宋体" w:hint="eastAsia"/>
          <w:color w:val="3C3C3C"/>
          <w:kern w:val="0"/>
          <w:sz w:val="24"/>
          <w:shd w:val="clear" w:color="auto" w:fill="FFFFFF"/>
        </w:rPr>
        <w:t> </w:t>
      </w:r>
    </w:p>
    <w:p w14:paraId="2C6AD276" w14:textId="77777777" w:rsidR="002F3474" w:rsidRPr="002F3474" w:rsidRDefault="002F3474" w:rsidP="002F3474">
      <w:pPr>
        <w:widowControl/>
        <w:shd w:val="clear" w:color="auto" w:fill="FFFFFF"/>
        <w:spacing w:line="315" w:lineRule="atLeast"/>
        <w:jc w:val="left"/>
        <w:rPr>
          <w:rFonts w:ascii="宋体" w:hAnsi="宋体" w:cs="宋体" w:hint="eastAsia"/>
          <w:color w:val="3C3C3C"/>
          <w:kern w:val="0"/>
          <w:szCs w:val="21"/>
        </w:rPr>
      </w:pPr>
      <w:r w:rsidRPr="002F3474">
        <w:rPr>
          <w:rFonts w:ascii="宋体" w:hAnsi="宋体" w:cs="宋体" w:hint="eastAsia"/>
          <w:color w:val="3C3C3C"/>
          <w:kern w:val="0"/>
          <w:sz w:val="24"/>
        </w:rPr>
        <w:t>    经广州市白云区人民政府批准，广州市规划和自然资源局白云区分局以挂牌方式出让1宗地的国有土地使用权。现将有关事项公告如下：</w:t>
      </w:r>
    </w:p>
    <w:p w14:paraId="1918D149" w14:textId="77777777" w:rsidR="002F3474" w:rsidRPr="002F3474" w:rsidRDefault="002F3474" w:rsidP="002F3474">
      <w:pPr>
        <w:widowControl/>
        <w:shd w:val="clear" w:color="auto" w:fill="FFFFFF"/>
        <w:spacing w:line="315" w:lineRule="atLeast"/>
        <w:jc w:val="left"/>
        <w:rPr>
          <w:rFonts w:ascii="宋体" w:hAnsi="宋体" w:cs="宋体" w:hint="eastAsia"/>
          <w:color w:val="3C3C3C"/>
          <w:kern w:val="0"/>
          <w:szCs w:val="21"/>
        </w:rPr>
      </w:pPr>
      <w:r w:rsidRPr="002F3474">
        <w:rPr>
          <w:rFonts w:ascii="宋体" w:hAnsi="宋体" w:cs="宋体" w:hint="eastAsia"/>
          <w:color w:val="3C3C3C"/>
          <w:kern w:val="0"/>
          <w:sz w:val="24"/>
        </w:rPr>
        <w:t>    一、挂牌出让地块的基本情况和规划指标要求：</w:t>
      </w:r>
    </w:p>
    <w:tbl>
      <w:tblPr>
        <w:tblW w:w="11160" w:type="dxa"/>
        <w:jc w:val="center"/>
        <w:tblCellMar>
          <w:left w:w="0" w:type="dxa"/>
          <w:right w:w="0" w:type="dxa"/>
        </w:tblCellMar>
        <w:tblLook w:val="04A0" w:firstRow="1" w:lastRow="0" w:firstColumn="1" w:lastColumn="0" w:noHBand="0" w:noVBand="1"/>
      </w:tblPr>
      <w:tblGrid>
        <w:gridCol w:w="457"/>
        <w:gridCol w:w="1736"/>
        <w:gridCol w:w="936"/>
        <w:gridCol w:w="1474"/>
        <w:gridCol w:w="1108"/>
        <w:gridCol w:w="1584"/>
        <w:gridCol w:w="1175"/>
        <w:gridCol w:w="1288"/>
        <w:gridCol w:w="1402"/>
      </w:tblGrid>
      <w:tr w:rsidR="002F3474" w:rsidRPr="002F3474" w14:paraId="0FFCD97F" w14:textId="77777777" w:rsidTr="002F3474">
        <w:trPr>
          <w:trHeight w:val="789"/>
          <w:jc w:val="center"/>
        </w:trPr>
        <w:tc>
          <w:tcPr>
            <w:tcW w:w="43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219DE1" w14:textId="77777777" w:rsidR="002F3474" w:rsidRPr="002F3474" w:rsidRDefault="002F3474" w:rsidP="002F3474">
            <w:pPr>
              <w:widowControl/>
              <w:spacing w:line="315" w:lineRule="atLeast"/>
              <w:jc w:val="center"/>
              <w:rPr>
                <w:rFonts w:ascii="宋体" w:hAnsi="宋体" w:cs="宋体" w:hint="eastAsia"/>
                <w:kern w:val="0"/>
                <w:szCs w:val="21"/>
              </w:rPr>
            </w:pPr>
            <w:r w:rsidRPr="002F3474">
              <w:rPr>
                <w:rFonts w:ascii="宋体" w:hAnsi="宋体" w:cs="宋体" w:hint="eastAsia"/>
                <w:b/>
                <w:bCs/>
                <w:color w:val="333333"/>
                <w:kern w:val="0"/>
                <w:sz w:val="24"/>
              </w:rPr>
              <w:t> </w:t>
            </w:r>
          </w:p>
          <w:p w14:paraId="6CB2C210"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序号</w:t>
            </w:r>
          </w:p>
        </w:tc>
        <w:tc>
          <w:tcPr>
            <w:tcW w:w="174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CBCD49"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宗地坐落</w:t>
            </w:r>
          </w:p>
        </w:tc>
        <w:tc>
          <w:tcPr>
            <w:tcW w:w="8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8F2B88"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土地用途</w:t>
            </w:r>
          </w:p>
        </w:tc>
        <w:tc>
          <w:tcPr>
            <w:tcW w:w="148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85DB39"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宗地面积</w:t>
            </w:r>
            <w:r w:rsidRPr="002F3474">
              <w:rPr>
                <w:rFonts w:ascii="宋体" w:hAnsi="宋体" w:cs="宋体" w:hint="eastAsia"/>
                <w:b/>
                <w:bCs/>
                <w:color w:val="333333"/>
                <w:kern w:val="0"/>
                <w:sz w:val="24"/>
              </w:rPr>
              <w:br/>
              <w:t>（平方米）</w:t>
            </w:r>
          </w:p>
        </w:tc>
        <w:tc>
          <w:tcPr>
            <w:tcW w:w="111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37D2E1"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容积率</w:t>
            </w:r>
          </w:p>
        </w:tc>
        <w:tc>
          <w:tcPr>
            <w:tcW w:w="159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A1CBEA" w14:textId="77777777" w:rsidR="002F3474" w:rsidRPr="002F3474" w:rsidRDefault="002F3474" w:rsidP="002F3474">
            <w:pPr>
              <w:widowControl/>
              <w:spacing w:line="315" w:lineRule="atLeast"/>
              <w:jc w:val="center"/>
              <w:rPr>
                <w:rFonts w:ascii="宋体" w:hAnsi="宋体" w:cs="宋体"/>
                <w:kern w:val="0"/>
                <w:szCs w:val="21"/>
              </w:rPr>
            </w:pPr>
            <w:proofErr w:type="gramStart"/>
            <w:r w:rsidRPr="002F3474">
              <w:rPr>
                <w:rFonts w:ascii="宋体" w:hAnsi="宋体" w:cs="宋体" w:hint="eastAsia"/>
                <w:b/>
                <w:bCs/>
                <w:color w:val="333333"/>
                <w:kern w:val="0"/>
                <w:sz w:val="24"/>
              </w:rPr>
              <w:t>计容建筑面积</w:t>
            </w:r>
            <w:proofErr w:type="gramEnd"/>
            <w:r w:rsidRPr="002F3474">
              <w:rPr>
                <w:rFonts w:ascii="宋体" w:hAnsi="宋体" w:cs="宋体" w:hint="eastAsia"/>
                <w:b/>
                <w:bCs/>
                <w:color w:val="333333"/>
                <w:kern w:val="0"/>
                <w:sz w:val="24"/>
              </w:rPr>
              <w:t>（平方米）</w:t>
            </w:r>
          </w:p>
        </w:tc>
        <w:tc>
          <w:tcPr>
            <w:tcW w:w="118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18C978"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挂牌</w:t>
            </w:r>
            <w:r w:rsidRPr="002F3474">
              <w:rPr>
                <w:rFonts w:ascii="宋体" w:hAnsi="宋体" w:cs="宋体" w:hint="eastAsia"/>
                <w:b/>
                <w:bCs/>
                <w:color w:val="333333"/>
                <w:kern w:val="0"/>
                <w:sz w:val="24"/>
              </w:rPr>
              <w:br/>
              <w:t>起始价</w:t>
            </w:r>
          </w:p>
          <w:p w14:paraId="2DF5C4EE"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(万元)</w:t>
            </w:r>
          </w:p>
        </w:tc>
        <w:tc>
          <w:tcPr>
            <w:tcW w:w="129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90AB1D"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增价</w:t>
            </w:r>
            <w:r w:rsidRPr="002F3474">
              <w:rPr>
                <w:rFonts w:ascii="宋体" w:hAnsi="宋体" w:cs="宋体" w:hint="eastAsia"/>
                <w:b/>
                <w:bCs/>
                <w:color w:val="333333"/>
                <w:kern w:val="0"/>
                <w:sz w:val="24"/>
              </w:rPr>
              <w:br/>
              <w:t>幅度</w:t>
            </w:r>
            <w:r w:rsidRPr="002F3474">
              <w:rPr>
                <w:rFonts w:ascii="宋体" w:hAnsi="宋体" w:cs="宋体" w:hint="eastAsia"/>
                <w:b/>
                <w:bCs/>
                <w:color w:val="333333"/>
                <w:kern w:val="0"/>
                <w:sz w:val="24"/>
              </w:rPr>
              <w:br/>
              <w:t>(万元)</w:t>
            </w:r>
          </w:p>
        </w:tc>
        <w:tc>
          <w:tcPr>
            <w:tcW w:w="14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014A67"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竞买</w:t>
            </w:r>
          </w:p>
          <w:p w14:paraId="59904D93"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保证金</w:t>
            </w:r>
            <w:r w:rsidRPr="002F3474">
              <w:rPr>
                <w:rFonts w:ascii="宋体" w:hAnsi="宋体" w:cs="宋体" w:hint="eastAsia"/>
                <w:b/>
                <w:bCs/>
                <w:color w:val="333333"/>
                <w:kern w:val="0"/>
                <w:sz w:val="24"/>
              </w:rPr>
              <w:br/>
              <w:t>(万元)</w:t>
            </w:r>
          </w:p>
        </w:tc>
      </w:tr>
      <w:tr w:rsidR="002F3474" w:rsidRPr="002F3474" w14:paraId="185FDB21" w14:textId="77777777" w:rsidTr="002F3474">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2308F7C" w14:textId="77777777" w:rsidR="002F3474" w:rsidRPr="002F3474" w:rsidRDefault="002F3474" w:rsidP="002F3474">
            <w:pPr>
              <w:widowControl/>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4BFD8AA6" w14:textId="77777777" w:rsidR="002F3474" w:rsidRPr="002F3474" w:rsidRDefault="002F3474" w:rsidP="002F3474">
            <w:pPr>
              <w:widowControl/>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58BCCCDB" w14:textId="77777777" w:rsidR="002F3474" w:rsidRPr="002F3474" w:rsidRDefault="002F3474" w:rsidP="002F3474">
            <w:pPr>
              <w:widowControl/>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5E0BE37F" w14:textId="77777777" w:rsidR="002F3474" w:rsidRPr="002F3474" w:rsidRDefault="002F3474" w:rsidP="002F3474">
            <w:pPr>
              <w:widowControl/>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0923553C" w14:textId="77777777" w:rsidR="002F3474" w:rsidRPr="002F3474" w:rsidRDefault="002F3474" w:rsidP="002F3474">
            <w:pPr>
              <w:widowControl/>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2B8986F6" w14:textId="77777777" w:rsidR="002F3474" w:rsidRPr="002F3474" w:rsidRDefault="002F3474" w:rsidP="002F3474">
            <w:pPr>
              <w:widowControl/>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560B4CA1" w14:textId="77777777" w:rsidR="002F3474" w:rsidRPr="002F3474" w:rsidRDefault="002F3474" w:rsidP="002F3474">
            <w:pPr>
              <w:widowControl/>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0A879E59" w14:textId="77777777" w:rsidR="002F3474" w:rsidRPr="002F3474" w:rsidRDefault="002F3474" w:rsidP="002F3474">
            <w:pPr>
              <w:widowControl/>
              <w:jc w:val="left"/>
              <w:rPr>
                <w:rFonts w:ascii="宋体" w:hAnsi="宋体" w:cs="宋体"/>
                <w:kern w:val="0"/>
                <w:szCs w:val="21"/>
              </w:rPr>
            </w:pP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D2785A"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b/>
                <w:bCs/>
                <w:color w:val="333333"/>
                <w:kern w:val="0"/>
                <w:sz w:val="24"/>
              </w:rPr>
              <w:t>人民币</w:t>
            </w:r>
          </w:p>
        </w:tc>
      </w:tr>
      <w:tr w:rsidR="002F3474" w:rsidRPr="002F3474" w14:paraId="6E8541DA" w14:textId="77777777" w:rsidTr="002F3474">
        <w:trPr>
          <w:trHeight w:val="1077"/>
          <w:jc w:val="center"/>
        </w:trPr>
        <w:tc>
          <w:tcPr>
            <w:tcW w:w="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6650F0"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 </w:t>
            </w:r>
          </w:p>
          <w:p w14:paraId="603BD9C2" w14:textId="77777777" w:rsidR="002F3474" w:rsidRPr="002F3474" w:rsidRDefault="002F3474" w:rsidP="002F3474">
            <w:pPr>
              <w:widowControl/>
              <w:spacing w:line="315" w:lineRule="atLeast"/>
              <w:jc w:val="left"/>
              <w:rPr>
                <w:rFonts w:ascii="宋体" w:hAnsi="宋体" w:cs="宋体"/>
                <w:kern w:val="0"/>
                <w:szCs w:val="21"/>
              </w:rPr>
            </w:pPr>
            <w:r w:rsidRPr="002F3474">
              <w:rPr>
                <w:rFonts w:ascii="宋体" w:hAnsi="宋体" w:cs="宋体" w:hint="eastAsia"/>
                <w:kern w:val="0"/>
                <w:sz w:val="24"/>
              </w:rPr>
              <w:t> </w:t>
            </w:r>
          </w:p>
          <w:p w14:paraId="731DC7C2"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1</w:t>
            </w:r>
          </w:p>
        </w:tc>
        <w:tc>
          <w:tcPr>
            <w:tcW w:w="1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8546F9"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民科园核心区AB1207028-2地块</w:t>
            </w:r>
          </w:p>
        </w:tc>
        <w:tc>
          <w:tcPr>
            <w:tcW w:w="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00B512"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一类工业用地（M1）</w:t>
            </w:r>
          </w:p>
        </w:tc>
        <w:tc>
          <w:tcPr>
            <w:tcW w:w="1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2F3BA0"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20046（可建设用地面积：15537）</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0F1290"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≥2且≤4</w:t>
            </w:r>
          </w:p>
        </w:tc>
        <w:tc>
          <w:tcPr>
            <w:tcW w:w="1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47E2F3"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≥31074且≤62148</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DA4670"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1458</w:t>
            </w:r>
          </w:p>
        </w:tc>
        <w:tc>
          <w:tcPr>
            <w:tcW w:w="1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CD1F70"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30</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3BE322" w14:textId="77777777" w:rsidR="002F3474" w:rsidRPr="002F3474" w:rsidRDefault="002F3474" w:rsidP="002F3474">
            <w:pPr>
              <w:widowControl/>
              <w:spacing w:line="315" w:lineRule="atLeast"/>
              <w:jc w:val="center"/>
              <w:rPr>
                <w:rFonts w:ascii="宋体" w:hAnsi="宋体" w:cs="宋体"/>
                <w:kern w:val="0"/>
                <w:szCs w:val="21"/>
              </w:rPr>
            </w:pPr>
            <w:r w:rsidRPr="002F3474">
              <w:rPr>
                <w:rFonts w:ascii="宋体" w:hAnsi="宋体" w:cs="宋体" w:hint="eastAsia"/>
                <w:kern w:val="0"/>
                <w:sz w:val="24"/>
              </w:rPr>
              <w:t>292</w:t>
            </w:r>
          </w:p>
        </w:tc>
      </w:tr>
    </w:tbl>
    <w:p w14:paraId="093C325F" w14:textId="77777777" w:rsidR="002F3474" w:rsidRPr="002F3474" w:rsidRDefault="002F3474" w:rsidP="002F3474">
      <w:pPr>
        <w:widowControl/>
        <w:shd w:val="clear" w:color="auto" w:fill="FFFFFF"/>
        <w:spacing w:line="315" w:lineRule="atLeast"/>
        <w:ind w:left="424"/>
        <w:jc w:val="left"/>
        <w:rPr>
          <w:rFonts w:ascii="宋体" w:hAnsi="宋体" w:cs="宋体"/>
          <w:color w:val="3C3C3C"/>
          <w:kern w:val="0"/>
          <w:szCs w:val="21"/>
        </w:rPr>
      </w:pPr>
      <w:r w:rsidRPr="002F3474">
        <w:rPr>
          <w:rFonts w:ascii="宋体" w:hAnsi="宋体" w:cs="宋体" w:hint="eastAsia"/>
          <w:color w:val="3C3C3C"/>
          <w:kern w:val="0"/>
          <w:sz w:val="24"/>
        </w:rPr>
        <w:t>(</w:t>
      </w:r>
      <w:proofErr w:type="gramStart"/>
      <w:r w:rsidRPr="002F3474">
        <w:rPr>
          <w:rFonts w:ascii="宋体" w:hAnsi="宋体" w:cs="宋体" w:hint="eastAsia"/>
          <w:color w:val="3C3C3C"/>
          <w:kern w:val="0"/>
          <w:sz w:val="24"/>
        </w:rPr>
        <w:t>一</w:t>
      </w:r>
      <w:proofErr w:type="gramEnd"/>
      <w:r w:rsidRPr="002F3474">
        <w:rPr>
          <w:rFonts w:ascii="宋体" w:hAnsi="宋体" w:cs="宋体" w:hint="eastAsia"/>
          <w:color w:val="3C3C3C"/>
          <w:kern w:val="0"/>
          <w:sz w:val="24"/>
        </w:rPr>
        <w:t>) 地块出让条件：</w:t>
      </w:r>
    </w:p>
    <w:p w14:paraId="656528D2" w14:textId="77777777" w:rsidR="002F3474" w:rsidRPr="002F3474" w:rsidRDefault="002F3474" w:rsidP="002F3474">
      <w:pPr>
        <w:widowControl/>
        <w:shd w:val="clear" w:color="auto" w:fill="FFFFFF"/>
        <w:spacing w:line="315" w:lineRule="atLeast"/>
        <w:ind w:firstLine="425"/>
        <w:jc w:val="left"/>
        <w:rPr>
          <w:rFonts w:ascii="宋体" w:hAnsi="宋体" w:cs="宋体" w:hint="eastAsia"/>
          <w:color w:val="3C3C3C"/>
          <w:kern w:val="0"/>
          <w:szCs w:val="21"/>
        </w:rPr>
      </w:pPr>
      <w:r w:rsidRPr="002F3474">
        <w:rPr>
          <w:rFonts w:ascii="宋体" w:hAnsi="宋体" w:cs="宋体" w:hint="eastAsia"/>
          <w:color w:val="3C3C3C"/>
          <w:kern w:val="0"/>
          <w:sz w:val="24"/>
        </w:rPr>
        <w:t>1.中华人民共和国境内外的法人、其他组织均可申请竞买，申请人须单独申请，不接受自然人竞买或联合竞买。</w:t>
      </w:r>
    </w:p>
    <w:p w14:paraId="74DBF6F9"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2.根据《广州市白云区产业发展规划和重点发展产业目录（2018-2020年）》，该地块拟建成智慧教育产业中心。                                              </w:t>
      </w:r>
    </w:p>
    <w:p w14:paraId="359EA3DF"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3.地块容积率须根据广州市提高工业用地利用效率相关规定，提高土地利用效率，投资强度不得低于1300万元/亩。</w:t>
      </w:r>
    </w:p>
    <w:p w14:paraId="22016DC4"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4.竞买人申请人或其控股股东须为高新技术企业，被认定为省级工程技术研发中心。     </w:t>
      </w:r>
    </w:p>
    <w:p w14:paraId="2BDCC42F"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5.竞得人须在签订土地成交确认书之日起15个工作日内在广州市白云区广州高新技术产业开发区民营科技</w:t>
      </w:r>
      <w:proofErr w:type="gramStart"/>
      <w:r w:rsidRPr="002F3474">
        <w:rPr>
          <w:rFonts w:ascii="宋体" w:hAnsi="宋体" w:cs="宋体" w:hint="eastAsia"/>
          <w:color w:val="3C3C3C"/>
          <w:kern w:val="0"/>
          <w:sz w:val="24"/>
        </w:rPr>
        <w:t>园范围</w:t>
      </w:r>
      <w:proofErr w:type="gramEnd"/>
      <w:r w:rsidRPr="002F3474">
        <w:rPr>
          <w:rFonts w:ascii="宋体" w:hAnsi="宋体" w:cs="宋体" w:hint="eastAsia"/>
          <w:color w:val="3C3C3C"/>
          <w:kern w:val="0"/>
          <w:sz w:val="24"/>
        </w:rPr>
        <w:t>内办理工商注册和税务登记。</w:t>
      </w:r>
    </w:p>
    <w:p w14:paraId="4F5EF998"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6.竞买申请人须承诺：1.自土地交付之日起12个月内开工，开工之日起24个月内竣工，竣工之日起半年内投产，投产后1年内达产。达产后年均产值要超过7亿元，亩产值要超过2333万元，年均税收要超过4500万元，</w:t>
      </w:r>
      <w:proofErr w:type="gramStart"/>
      <w:r w:rsidRPr="002F3474">
        <w:rPr>
          <w:rFonts w:ascii="宋体" w:hAnsi="宋体" w:cs="宋体" w:hint="eastAsia"/>
          <w:color w:val="3C3C3C"/>
          <w:kern w:val="0"/>
          <w:sz w:val="24"/>
        </w:rPr>
        <w:t>亩税收</w:t>
      </w:r>
      <w:proofErr w:type="gramEnd"/>
      <w:r w:rsidRPr="002F3474">
        <w:rPr>
          <w:rFonts w:ascii="宋体" w:hAnsi="宋体" w:cs="宋体" w:hint="eastAsia"/>
          <w:color w:val="3C3C3C"/>
          <w:kern w:val="0"/>
          <w:sz w:val="24"/>
        </w:rPr>
        <w:t>要超过150万元；2.达产后至土地使用权期限内，产值、税收的年均增长率不低于白云区同期工业总产值、税收年均增长率。</w:t>
      </w:r>
    </w:p>
    <w:p w14:paraId="099A10BE"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上述指标及该地块的土地利用绩效由广州市白云区科技工业商务和信息化局按相关规定对该地块的土地利用绩效进行考核、监管，如竞得人未按期达产或达产后年均产值、税收及平均增长率（每三年为一个考核周期）未达到上述要求，或连续3年土地利用绩效考核不达预期（或3年累计数不达预期的），则出让人有权提前无偿收回土地。对地上建筑物的补偿，采用残值补偿方式处置。      </w:t>
      </w:r>
    </w:p>
    <w:p w14:paraId="7680F84D"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7.竞得人须在签订土地成交确认书之日起5个工作日内与广州市白云区投资促进局签订《产业建设项目履约监管协议书》，否则视为竞得人放弃签订</w:t>
      </w:r>
      <w:r w:rsidRPr="002F3474">
        <w:rPr>
          <w:rFonts w:ascii="宋体" w:hAnsi="宋体" w:cs="宋体" w:hint="eastAsia"/>
          <w:color w:val="3C3C3C"/>
          <w:kern w:val="0"/>
          <w:sz w:val="24"/>
        </w:rPr>
        <w:lastRenderedPageBreak/>
        <w:t>《国有建设用地使用权出让合同》，并没收竞得人缴纳的竞买保证金，竞得人不得再次参与该地块的出让竞买。</w:t>
      </w:r>
    </w:p>
    <w:p w14:paraId="4CC2936A"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8.环保要求：按规定编制建设项目环境影响评价文件，依审批权限</w:t>
      </w:r>
      <w:proofErr w:type="gramStart"/>
      <w:r w:rsidRPr="002F3474">
        <w:rPr>
          <w:rFonts w:ascii="宋体" w:hAnsi="宋体" w:cs="宋体" w:hint="eastAsia"/>
          <w:color w:val="3C3C3C"/>
          <w:kern w:val="0"/>
          <w:sz w:val="24"/>
        </w:rPr>
        <w:t>报相应</w:t>
      </w:r>
      <w:proofErr w:type="gramEnd"/>
      <w:r w:rsidRPr="002F3474">
        <w:rPr>
          <w:rFonts w:ascii="宋体" w:hAnsi="宋体" w:cs="宋体" w:hint="eastAsia"/>
          <w:color w:val="3C3C3C"/>
          <w:kern w:val="0"/>
          <w:sz w:val="24"/>
        </w:rPr>
        <w:t>生态环境部门审批，并落实相关的环保要求，企业排放的“三废”（废水、废气、固体废物）必须符合相关环保排放标准，将生活污水、工业废水经处理达标后接入市政污水管网，</w:t>
      </w:r>
      <w:proofErr w:type="gramStart"/>
      <w:r w:rsidRPr="002F3474">
        <w:rPr>
          <w:rFonts w:ascii="宋体" w:hAnsi="宋体" w:cs="宋体" w:hint="eastAsia"/>
          <w:color w:val="3C3C3C"/>
          <w:kern w:val="0"/>
          <w:sz w:val="24"/>
        </w:rPr>
        <w:t>送城市</w:t>
      </w:r>
      <w:proofErr w:type="gramEnd"/>
      <w:r w:rsidRPr="002F3474">
        <w:rPr>
          <w:rFonts w:ascii="宋体" w:hAnsi="宋体" w:cs="宋体" w:hint="eastAsia"/>
          <w:color w:val="3C3C3C"/>
          <w:kern w:val="0"/>
          <w:sz w:val="24"/>
        </w:rPr>
        <w:t>污水处理厂处理。</w:t>
      </w:r>
    </w:p>
    <w:p w14:paraId="5F9E23A5"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（二）其它出让条件如下：</w:t>
      </w:r>
    </w:p>
    <w:p w14:paraId="50CA5E7C"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土地使用权出让年限为：弹性年期出让20年。</w:t>
      </w:r>
    </w:p>
    <w:p w14:paraId="7E97AA50"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付款方式：合同签订之日起30日内，一次性付清出让价款。</w:t>
      </w:r>
    </w:p>
    <w:p w14:paraId="1B6DB527"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交地时间：土地成交之日起6个月内，由广州高新技术产业开发区民营科技园管理委员会负责按现状（地块“五通一平”）交付给受让人。移交土地后，对地表以下的各类设施，包括但不限于人防、文物、电缆、通信设备、军事设施、供热、供水、供电、供气等隐蔽设施和地质情况造成受让人施工困难或无法施工的，由受让人自行解决，并承担全部开发经营风险。</w:t>
      </w:r>
    </w:p>
    <w:p w14:paraId="5ACB56D5"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开工时间：交地之日起12个月内开工。</w:t>
      </w:r>
    </w:p>
    <w:p w14:paraId="45CF1606"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竣工时间：开工之日起24个月内竣工。</w:t>
      </w:r>
    </w:p>
    <w:p w14:paraId="348CCC8E"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具体情况及要求可参阅：《成交确认书》（样本）、《广州市国有建设用地使用权出让合同》（样本）、《竞买须知》及相关规划文件，规划指标要求按国家有关规定和规划部门最新批复执行。</w:t>
      </w:r>
    </w:p>
    <w:p w14:paraId="18903E67"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二、中华人民共和国境内外的法人、其他组织均可申请竞买，申请人须单独申请，不接受自然人竞买或联合竞买。</w:t>
      </w:r>
    </w:p>
    <w:p w14:paraId="70B6AE96"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 中华人民共和国境外的法人或其他组织参加竞买的，应当符合房地产市场外资准入和外汇管理的规定。凡在广州市行政区域内有严重违反土地出让合同、闲置土地或有其他不良记录的，及与其有参股、控股、投资关系的法人、个人及其他组织，均不得参加本次竞买。</w:t>
      </w:r>
    </w:p>
    <w:p w14:paraId="2B54A109" w14:textId="77777777" w:rsidR="002F3474" w:rsidRPr="002F3474" w:rsidRDefault="002F3474" w:rsidP="002F3474">
      <w:pPr>
        <w:widowControl/>
        <w:shd w:val="clear" w:color="auto" w:fill="FFFFFF"/>
        <w:spacing w:line="315" w:lineRule="atLeast"/>
        <w:ind w:firstLine="425"/>
        <w:jc w:val="left"/>
        <w:rPr>
          <w:rFonts w:ascii="宋体" w:hAnsi="宋体" w:cs="宋体" w:hint="eastAsia"/>
          <w:color w:val="3C3C3C"/>
          <w:kern w:val="0"/>
          <w:szCs w:val="21"/>
        </w:rPr>
      </w:pPr>
      <w:r w:rsidRPr="002F3474">
        <w:rPr>
          <w:rFonts w:ascii="宋体" w:hAnsi="宋体" w:cs="宋体" w:hint="eastAsia"/>
          <w:color w:val="3C3C3C"/>
          <w:kern w:val="0"/>
          <w:sz w:val="24"/>
        </w:rPr>
        <w:t>三、本次国有土地使用权挂牌出让按照价高者得的原则确定竞得人。</w:t>
      </w:r>
    </w:p>
    <w:p w14:paraId="68B2A983"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四、时间安排</w:t>
      </w:r>
    </w:p>
    <w:p w14:paraId="291DFF3A"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（一）公告时间：2019年8月12日至2019年9月2日</w:t>
      </w:r>
    </w:p>
    <w:p w14:paraId="7ED5187A"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（二）网上报名时间：2019年8月12日至2019年9月2日17时</w:t>
      </w:r>
    </w:p>
    <w:p w14:paraId="5018FA4E"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（三）缴交保证金时间：2019年8月12日至2019年9月2日17时</w:t>
      </w:r>
    </w:p>
    <w:p w14:paraId="69475115"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（四）网上挂牌时间（网上报价时间）：2019年9月3日至2019年9月16日10时</w:t>
      </w:r>
    </w:p>
    <w:p w14:paraId="6FFE8F28"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（五）限时竞价时间：2019年9月16日10时起</w:t>
      </w:r>
    </w:p>
    <w:p w14:paraId="13C6ED64"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 xml:space="preserve">五、其他需要公告的事项　</w:t>
      </w:r>
    </w:p>
    <w:p w14:paraId="518DD28B"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（一）本次挂牌出让通过</w:t>
      </w:r>
      <w:hyperlink r:id="rId4" w:history="1">
        <w:r w:rsidRPr="002F3474">
          <w:rPr>
            <w:rFonts w:ascii="宋体" w:hAnsi="宋体" w:cs="宋体" w:hint="eastAsia"/>
            <w:color w:val="0000FF"/>
            <w:kern w:val="0"/>
            <w:sz w:val="24"/>
            <w:u w:val="single"/>
          </w:rPr>
          <w:t>广州土地矿业权网上交易新系统</w:t>
        </w:r>
      </w:hyperlink>
      <w:r w:rsidRPr="002F3474">
        <w:rPr>
          <w:rFonts w:ascii="宋体" w:hAnsi="宋体" w:cs="宋体" w:hint="eastAsia"/>
          <w:color w:val="3C3C3C"/>
          <w:kern w:val="0"/>
          <w:sz w:val="24"/>
        </w:rPr>
        <w:t>（https://tkjy.gzggzy.cn/SignOnServlet）进行。竞买申请人必须先行办理CA数字证书，才能登录系统参加网上交易活动。</w:t>
      </w:r>
    </w:p>
    <w:p w14:paraId="48D307B2"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（二）</w:t>
      </w:r>
      <w:hyperlink r:id="rId5" w:history="1">
        <w:r w:rsidRPr="002F3474">
          <w:rPr>
            <w:rFonts w:ascii="宋体" w:hAnsi="宋体" w:cs="宋体" w:hint="eastAsia"/>
            <w:color w:val="0000FF"/>
            <w:kern w:val="0"/>
            <w:sz w:val="24"/>
            <w:u w:val="single"/>
          </w:rPr>
          <w:t>《广州市国有建设用地使用权网上交易竞买须知》</w:t>
        </w:r>
      </w:hyperlink>
      <w:r w:rsidRPr="002F3474">
        <w:rPr>
          <w:rFonts w:ascii="宋体" w:hAnsi="宋体" w:cs="宋体" w:hint="eastAsia"/>
          <w:color w:val="3C3C3C"/>
          <w:kern w:val="0"/>
          <w:sz w:val="24"/>
        </w:rPr>
        <w:t>、</w:t>
      </w:r>
      <w:hyperlink r:id="rId6" w:history="1">
        <w:r w:rsidRPr="002F3474">
          <w:rPr>
            <w:rFonts w:ascii="宋体" w:hAnsi="宋体" w:cs="宋体" w:hint="eastAsia"/>
            <w:color w:val="0000FF"/>
            <w:kern w:val="0"/>
            <w:sz w:val="24"/>
            <w:u w:val="single"/>
          </w:rPr>
          <w:t>《CA数字证书与电子签章办理指引》、</w:t>
        </w:r>
      </w:hyperlink>
      <w:hyperlink r:id="rId7" w:history="1">
        <w:r w:rsidRPr="002F3474">
          <w:rPr>
            <w:rFonts w:ascii="宋体" w:hAnsi="宋体" w:cs="宋体" w:hint="eastAsia"/>
            <w:color w:val="0000FF"/>
            <w:kern w:val="0"/>
            <w:sz w:val="24"/>
            <w:u w:val="single"/>
          </w:rPr>
          <w:t>《广州土地矿业权网上交易系统竞买人操作手册》</w:t>
        </w:r>
      </w:hyperlink>
      <w:r w:rsidRPr="002F3474">
        <w:rPr>
          <w:rFonts w:ascii="宋体" w:hAnsi="宋体" w:cs="宋体" w:hint="eastAsia"/>
          <w:color w:val="3C3C3C"/>
          <w:kern w:val="0"/>
          <w:sz w:val="24"/>
        </w:rPr>
        <w:t>等相关资料竞买人可以从广州公共资源交易网（</w:t>
      </w:r>
      <w:hyperlink r:id="rId8" w:history="1">
        <w:r w:rsidRPr="002F3474">
          <w:rPr>
            <w:rFonts w:ascii="宋体" w:hAnsi="宋体" w:cs="宋体" w:hint="eastAsia"/>
            <w:color w:val="0000FF"/>
            <w:kern w:val="0"/>
            <w:sz w:val="24"/>
            <w:u w:val="single"/>
          </w:rPr>
          <w:t>http://www.gzggzy.cn/</w:t>
        </w:r>
      </w:hyperlink>
      <w:r w:rsidRPr="002F3474">
        <w:rPr>
          <w:rFonts w:ascii="宋体" w:hAnsi="宋体" w:cs="宋体" w:hint="eastAsia"/>
          <w:color w:val="3C3C3C"/>
          <w:kern w:val="0"/>
          <w:sz w:val="24"/>
        </w:rPr>
        <w:t>）服务指南栏目的办事指引中下载并认真阅读。</w:t>
      </w:r>
    </w:p>
    <w:p w14:paraId="62DB1267"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14:paraId="095DD1FD"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lastRenderedPageBreak/>
        <w:t>（四）本次挂牌出让不接受邮寄、电话、传真、电子邮件及口头竞买申请。</w:t>
      </w:r>
    </w:p>
    <w:p w14:paraId="6F4D7ED8"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（五）本次土地使用权网上交易在网上交易系统全封闭进行，实行资格审核后置；申请人网上报名时应按照系统提示上</w:t>
      </w:r>
      <w:proofErr w:type="gramStart"/>
      <w:r w:rsidRPr="002F3474">
        <w:rPr>
          <w:rFonts w:ascii="宋体" w:hAnsi="宋体" w:cs="宋体" w:hint="eastAsia"/>
          <w:color w:val="3C3C3C"/>
          <w:kern w:val="0"/>
          <w:sz w:val="24"/>
        </w:rPr>
        <w:t>传申请</w:t>
      </w:r>
      <w:proofErr w:type="gramEnd"/>
      <w:r w:rsidRPr="002F3474">
        <w:rPr>
          <w:rFonts w:ascii="宋体" w:hAnsi="宋体" w:cs="宋体" w:hint="eastAsia"/>
          <w:color w:val="3C3C3C"/>
          <w:kern w:val="0"/>
          <w:sz w:val="24"/>
        </w:rPr>
        <w:t>材料。申请人必须保证网上</w:t>
      </w:r>
      <w:proofErr w:type="gramStart"/>
      <w:r w:rsidRPr="002F3474">
        <w:rPr>
          <w:rFonts w:ascii="宋体" w:hAnsi="宋体" w:cs="宋体" w:hint="eastAsia"/>
          <w:color w:val="3C3C3C"/>
          <w:kern w:val="0"/>
          <w:sz w:val="24"/>
        </w:rPr>
        <w:t>上</w:t>
      </w:r>
      <w:proofErr w:type="gramEnd"/>
      <w:r w:rsidRPr="002F3474">
        <w:rPr>
          <w:rFonts w:ascii="宋体" w:hAnsi="宋体" w:cs="宋体" w:hint="eastAsia"/>
          <w:color w:val="3C3C3C"/>
          <w:kern w:val="0"/>
          <w:sz w:val="24"/>
        </w:rPr>
        <w:t>传及填写资料的真实性。</w:t>
      </w:r>
    </w:p>
    <w:p w14:paraId="0B081D8E"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六）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14:paraId="51629871"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（七）网上报价不可撤回。报价和竞价环节也可</w:t>
      </w:r>
      <w:proofErr w:type="gramStart"/>
      <w:r w:rsidRPr="002F3474">
        <w:rPr>
          <w:rFonts w:ascii="宋体" w:hAnsi="宋体" w:cs="宋体" w:hint="eastAsia"/>
          <w:color w:val="3C3C3C"/>
          <w:kern w:val="0"/>
          <w:sz w:val="24"/>
        </w:rPr>
        <w:t>通过微信绑定</w:t>
      </w:r>
      <w:proofErr w:type="gramEnd"/>
      <w:r w:rsidRPr="002F3474">
        <w:rPr>
          <w:rFonts w:ascii="宋体" w:hAnsi="宋体" w:cs="宋体" w:hint="eastAsia"/>
          <w:color w:val="3C3C3C"/>
          <w:kern w:val="0"/>
          <w:sz w:val="24"/>
        </w:rPr>
        <w:t>广州土地矿业权网上交易新系统后进行，具体详见《</w:t>
      </w:r>
      <w:hyperlink r:id="rId9" w:history="1">
        <w:r w:rsidRPr="002F3474">
          <w:rPr>
            <w:rFonts w:ascii="宋体" w:hAnsi="宋体" w:cs="宋体" w:hint="eastAsia"/>
            <w:color w:val="0000FF"/>
            <w:kern w:val="0"/>
            <w:sz w:val="24"/>
            <w:u w:val="single"/>
          </w:rPr>
          <w:t>土地竞价移动端操作手册》</w:t>
        </w:r>
      </w:hyperlink>
      <w:r w:rsidRPr="002F3474">
        <w:rPr>
          <w:rFonts w:ascii="宋体" w:hAnsi="宋体" w:cs="宋体" w:hint="eastAsia"/>
          <w:color w:val="3C3C3C"/>
          <w:kern w:val="0"/>
          <w:sz w:val="24"/>
        </w:rPr>
        <w:t>。</w:t>
      </w:r>
    </w:p>
    <w:p w14:paraId="4E7F084F"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（八）网上交易结束后，竞得人于2个工作日内持竞买申请时所提交的纸质文档及相关原件到广州公共资源交易中心进行资格确认，资格审核结果将在2019年9月25日前确认其竞得资格。</w:t>
      </w:r>
    </w:p>
    <w:p w14:paraId="7A6E8FB2"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（九）竞得人应在接到竞</w:t>
      </w:r>
      <w:proofErr w:type="gramStart"/>
      <w:r w:rsidRPr="002F3474">
        <w:rPr>
          <w:rFonts w:ascii="宋体" w:hAnsi="宋体" w:cs="宋体" w:hint="eastAsia"/>
          <w:color w:val="3C3C3C"/>
          <w:kern w:val="0"/>
          <w:sz w:val="24"/>
        </w:rPr>
        <w:t>得资格</w:t>
      </w:r>
      <w:proofErr w:type="gramEnd"/>
      <w:r w:rsidRPr="002F3474">
        <w:rPr>
          <w:rFonts w:ascii="宋体" w:hAnsi="宋体" w:cs="宋体" w:hint="eastAsia"/>
          <w:color w:val="3C3C3C"/>
          <w:kern w:val="0"/>
          <w:sz w:val="24"/>
        </w:rPr>
        <w:t>确认通知之日起2个工作日内与广州公共资源交易中心签订《成交确认书》，并与我局签订《广州市国有建设用地使用权出让合同》。</w:t>
      </w:r>
    </w:p>
    <w:p w14:paraId="7E8B8710" w14:textId="77777777" w:rsidR="002F3474" w:rsidRPr="002F3474" w:rsidRDefault="002F3474" w:rsidP="002F3474">
      <w:pPr>
        <w:widowControl/>
        <w:shd w:val="clear" w:color="auto" w:fill="FFFFFF"/>
        <w:spacing w:line="315" w:lineRule="atLeast"/>
        <w:jc w:val="left"/>
        <w:rPr>
          <w:rFonts w:ascii="宋体" w:hAnsi="宋体" w:cs="宋体" w:hint="eastAsia"/>
          <w:color w:val="3C3C3C"/>
          <w:kern w:val="0"/>
          <w:szCs w:val="21"/>
        </w:rPr>
      </w:pPr>
      <w:r w:rsidRPr="002F3474">
        <w:rPr>
          <w:rFonts w:ascii="宋体" w:hAnsi="宋体" w:cs="宋体" w:hint="eastAsia"/>
          <w:color w:val="3C3C3C"/>
          <w:kern w:val="0"/>
          <w:sz w:val="24"/>
        </w:rPr>
        <w:t xml:space="preserve">　 （十）有关出让宗地的详细资料及挂牌文件可于本公告发布之日起在广州公共资源交易网（www.gzggzy.cn）土地矿产专栏及我局网站的土地交易信息中浏览（网址：www.gzlpc.gov.cn）。</w:t>
      </w:r>
    </w:p>
    <w:p w14:paraId="49C96420"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六、联系方式</w:t>
      </w:r>
    </w:p>
    <w:p w14:paraId="4E130E72"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（一）出让方</w:t>
      </w:r>
    </w:p>
    <w:p w14:paraId="4C1DF7B1"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名称：广州市规划和自然资源局白云区分局</w:t>
      </w:r>
    </w:p>
    <w:p w14:paraId="34B417B2"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联系人：刘先生、梁小姐，联系电话：(020) 86373028、(020) 36197972</w:t>
      </w:r>
    </w:p>
    <w:p w14:paraId="7BFDCBB2"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（二）交易机构</w:t>
      </w:r>
    </w:p>
    <w:p w14:paraId="527C692B"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名称：广州公共资源交易中心</w:t>
      </w:r>
    </w:p>
    <w:p w14:paraId="09DB7A0E"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地址：广州市天河区</w:t>
      </w:r>
      <w:proofErr w:type="gramStart"/>
      <w:r w:rsidRPr="002F3474">
        <w:rPr>
          <w:rFonts w:ascii="宋体" w:hAnsi="宋体" w:cs="宋体" w:hint="eastAsia"/>
          <w:color w:val="3C3C3C"/>
          <w:kern w:val="0"/>
          <w:sz w:val="24"/>
        </w:rPr>
        <w:t>天润路333号</w:t>
      </w:r>
      <w:proofErr w:type="gramEnd"/>
      <w:r w:rsidRPr="002F3474">
        <w:rPr>
          <w:rFonts w:ascii="宋体" w:hAnsi="宋体" w:cs="宋体" w:hint="eastAsia"/>
          <w:color w:val="3C3C3C"/>
          <w:kern w:val="0"/>
          <w:sz w:val="24"/>
        </w:rPr>
        <w:t>，邮编：510630</w:t>
      </w:r>
    </w:p>
    <w:p w14:paraId="43E61FFC"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对外办公时间：工作日8:30～12:00，14:00～17:30</w:t>
      </w:r>
    </w:p>
    <w:p w14:paraId="6E65E986"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服务热线：</w:t>
      </w:r>
    </w:p>
    <w:p w14:paraId="56BCB7DC"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1.业务咨询：(020)28866000</w:t>
      </w:r>
    </w:p>
    <w:p w14:paraId="20E64844"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2.CA数字证书及电子签章：(020) 28866000</w:t>
      </w:r>
    </w:p>
    <w:p w14:paraId="3D6F2E46"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3.土地交易业务咨询：陆小姐，石小姐，(020) 28866412、28866078</w:t>
      </w:r>
    </w:p>
    <w:p w14:paraId="6D4EF789" w14:textId="77777777" w:rsidR="002F3474" w:rsidRPr="002F3474" w:rsidRDefault="002F3474" w:rsidP="002F3474">
      <w:pPr>
        <w:widowControl/>
        <w:shd w:val="clear" w:color="auto" w:fill="FFFFFF"/>
        <w:spacing w:line="315" w:lineRule="atLeast"/>
        <w:ind w:firstLine="420"/>
        <w:jc w:val="left"/>
        <w:rPr>
          <w:rFonts w:ascii="宋体" w:hAnsi="宋体" w:cs="宋体" w:hint="eastAsia"/>
          <w:color w:val="3C3C3C"/>
          <w:kern w:val="0"/>
          <w:szCs w:val="21"/>
        </w:rPr>
      </w:pPr>
      <w:r w:rsidRPr="002F3474">
        <w:rPr>
          <w:rFonts w:ascii="宋体" w:hAnsi="宋体" w:cs="宋体" w:hint="eastAsia"/>
          <w:color w:val="3C3C3C"/>
          <w:kern w:val="0"/>
          <w:sz w:val="24"/>
        </w:rPr>
        <w:t xml:space="preserve">4.网上交易系统技术支持电话：（020）28866000　　</w:t>
      </w:r>
      <w:proofErr w:type="gramStart"/>
      <w:r w:rsidRPr="002F3474">
        <w:rPr>
          <w:rFonts w:ascii="宋体" w:hAnsi="宋体" w:cs="宋体" w:hint="eastAsia"/>
          <w:color w:val="3C3C3C"/>
          <w:kern w:val="0"/>
          <w:sz w:val="24"/>
        </w:rPr>
        <w:t xml:space="preserve">　</w:t>
      </w:r>
      <w:proofErr w:type="gramEnd"/>
    </w:p>
    <w:p w14:paraId="097B473F" w14:textId="77777777" w:rsidR="002F3474" w:rsidRPr="002F3474" w:rsidRDefault="002F3474" w:rsidP="002F3474">
      <w:pPr>
        <w:widowControl/>
        <w:shd w:val="clear" w:color="auto" w:fill="FFFFFF"/>
        <w:spacing w:line="315" w:lineRule="atLeast"/>
        <w:ind w:left="-420" w:firstLine="3060"/>
        <w:jc w:val="right"/>
        <w:rPr>
          <w:rFonts w:ascii="宋体" w:hAnsi="宋体" w:cs="宋体" w:hint="eastAsia"/>
          <w:color w:val="3C3C3C"/>
          <w:kern w:val="0"/>
          <w:szCs w:val="21"/>
        </w:rPr>
      </w:pPr>
      <w:r w:rsidRPr="002F3474">
        <w:rPr>
          <w:rFonts w:ascii="宋体" w:hAnsi="宋体" w:cs="宋体" w:hint="eastAsia"/>
          <w:color w:val="3C3C3C"/>
          <w:kern w:val="0"/>
          <w:sz w:val="24"/>
        </w:rPr>
        <w:t>广州市规划和自然资源局白云区分局</w:t>
      </w:r>
    </w:p>
    <w:p w14:paraId="5968F4C2" w14:textId="77777777" w:rsidR="002F3474" w:rsidRPr="002F3474" w:rsidRDefault="002F3474" w:rsidP="002F3474">
      <w:pPr>
        <w:widowControl/>
        <w:shd w:val="clear" w:color="auto" w:fill="FFFFFF"/>
        <w:spacing w:line="315" w:lineRule="atLeast"/>
        <w:ind w:firstLine="3600"/>
        <w:jc w:val="right"/>
        <w:rPr>
          <w:rFonts w:ascii="宋体" w:hAnsi="宋体" w:cs="宋体" w:hint="eastAsia"/>
          <w:color w:val="3C3C3C"/>
          <w:kern w:val="0"/>
          <w:szCs w:val="21"/>
        </w:rPr>
      </w:pPr>
      <w:r w:rsidRPr="002F3474">
        <w:rPr>
          <w:rFonts w:ascii="宋体" w:hAnsi="宋体" w:cs="宋体" w:hint="eastAsia"/>
          <w:color w:val="3C3C3C"/>
          <w:kern w:val="0"/>
          <w:sz w:val="24"/>
        </w:rPr>
        <w:t>2019年8月12日</w:t>
      </w:r>
    </w:p>
    <w:p w14:paraId="2A828B26" w14:textId="77777777" w:rsidR="002F3474" w:rsidRPr="002F3474" w:rsidRDefault="002F3474" w:rsidP="002F3474">
      <w:pPr>
        <w:widowControl/>
        <w:shd w:val="clear" w:color="auto" w:fill="FFFFFF"/>
        <w:spacing w:line="315" w:lineRule="atLeast"/>
        <w:jc w:val="left"/>
        <w:rPr>
          <w:rFonts w:ascii="宋体" w:hAnsi="宋体" w:cs="宋体" w:hint="eastAsia"/>
          <w:color w:val="3C3C3C"/>
          <w:kern w:val="0"/>
          <w:szCs w:val="21"/>
        </w:rPr>
      </w:pPr>
      <w:r w:rsidRPr="002F3474">
        <w:rPr>
          <w:rFonts w:ascii="宋体" w:hAnsi="宋体" w:cs="宋体" w:hint="eastAsia"/>
          <w:color w:val="3C3C3C"/>
          <w:kern w:val="0"/>
          <w:szCs w:val="21"/>
        </w:rPr>
        <w:t> </w:t>
      </w:r>
    </w:p>
    <w:p w14:paraId="3A12DB5B" w14:textId="6D20EE05" w:rsidR="00B82284" w:rsidRDefault="002F3474" w:rsidP="002F3474">
      <w:r w:rsidRPr="002F3474">
        <w:rPr>
          <w:rFonts w:ascii="宋体" w:hAnsi="宋体" w:cs="宋体" w:hint="eastAsia"/>
          <w:color w:val="3C3C3C"/>
          <w:kern w:val="0"/>
          <w:sz w:val="18"/>
          <w:szCs w:val="18"/>
        </w:rPr>
        <w:br/>
      </w:r>
      <w:r w:rsidRPr="002F3474">
        <w:rPr>
          <w:rFonts w:ascii="宋体" w:hAnsi="宋体" w:cs="宋体" w:hint="eastAsia"/>
          <w:color w:val="3C3C3C"/>
          <w:kern w:val="0"/>
          <w:sz w:val="18"/>
          <w:szCs w:val="18"/>
        </w:rPr>
        <w:br/>
      </w:r>
      <w:r w:rsidRPr="002F3474">
        <w:rPr>
          <w:rFonts w:ascii="宋体" w:hAnsi="宋体" w:cs="宋体" w:hint="eastAsia"/>
          <w:color w:val="3C3C3C"/>
          <w:kern w:val="0"/>
          <w:sz w:val="18"/>
          <w:szCs w:val="18"/>
        </w:rPr>
        <w:br/>
      </w:r>
      <w:r w:rsidRPr="002F3474">
        <w:rPr>
          <w:rFonts w:ascii="宋体" w:hAnsi="宋体" w:cs="宋体" w:hint="eastAsia"/>
          <w:color w:val="3C3C3C"/>
          <w:kern w:val="0"/>
          <w:sz w:val="18"/>
          <w:szCs w:val="18"/>
        </w:rPr>
        <w:br/>
      </w:r>
      <w:r w:rsidRPr="002F3474">
        <w:rPr>
          <w:rFonts w:ascii="宋体" w:hAnsi="宋体" w:cs="宋体" w:hint="eastAsia"/>
          <w:color w:val="3C3C3C"/>
          <w:kern w:val="0"/>
          <w:sz w:val="27"/>
          <w:szCs w:val="27"/>
          <w:shd w:val="clear" w:color="auto" w:fill="FFFFFF"/>
        </w:rPr>
        <w:t>附件:</w:t>
      </w:r>
      <w:r w:rsidRPr="002F3474">
        <w:rPr>
          <w:rFonts w:ascii="宋体" w:hAnsi="宋体" w:cs="宋体" w:hint="eastAsia"/>
          <w:color w:val="3C3C3C"/>
          <w:kern w:val="0"/>
          <w:sz w:val="18"/>
          <w:szCs w:val="18"/>
        </w:rPr>
        <w:br/>
      </w:r>
      <w:r w:rsidRPr="002F3474">
        <w:rPr>
          <w:rFonts w:ascii="宋体" w:hAnsi="宋体" w:cs="宋体" w:hint="eastAsia"/>
          <w:color w:val="3C3C3C"/>
          <w:kern w:val="0"/>
          <w:sz w:val="27"/>
          <w:szCs w:val="27"/>
          <w:shd w:val="clear" w:color="auto" w:fill="FFFFFF"/>
        </w:rPr>
        <w:t>1、</w:t>
      </w:r>
      <w:hyperlink r:id="rId10" w:history="1">
        <w:r w:rsidRPr="002F3474">
          <w:rPr>
            <w:rFonts w:ascii="宋体" w:hAnsi="宋体" w:cs="宋体" w:hint="eastAsia"/>
            <w:color w:val="000000"/>
            <w:kern w:val="0"/>
            <w:sz w:val="27"/>
            <w:szCs w:val="27"/>
            <w:u w:val="single"/>
            <w:shd w:val="clear" w:color="auto" w:fill="FFFFFF"/>
          </w:rPr>
          <w:t>国有建设用地使用权出让合同(AB1207028-2).docx</w:t>
        </w:r>
      </w:hyperlink>
      <w:r w:rsidRPr="002F3474">
        <w:rPr>
          <w:rFonts w:ascii="宋体" w:hAnsi="宋体" w:cs="宋体" w:hint="eastAsia"/>
          <w:color w:val="3C3C3C"/>
          <w:kern w:val="0"/>
          <w:sz w:val="18"/>
          <w:szCs w:val="18"/>
        </w:rPr>
        <w:br/>
      </w:r>
      <w:r w:rsidRPr="002F3474">
        <w:rPr>
          <w:rFonts w:ascii="宋体" w:hAnsi="宋体" w:cs="宋体" w:hint="eastAsia"/>
          <w:color w:val="3C3C3C"/>
          <w:kern w:val="0"/>
          <w:sz w:val="18"/>
          <w:szCs w:val="18"/>
        </w:rPr>
        <w:lastRenderedPageBreak/>
        <w:br/>
      </w:r>
      <w:r w:rsidRPr="002F3474">
        <w:rPr>
          <w:rFonts w:ascii="宋体" w:hAnsi="宋体" w:cs="宋体" w:hint="eastAsia"/>
          <w:color w:val="3C3C3C"/>
          <w:kern w:val="0"/>
          <w:sz w:val="27"/>
          <w:szCs w:val="27"/>
          <w:shd w:val="clear" w:color="auto" w:fill="FFFFFF"/>
        </w:rPr>
        <w:t>2、</w:t>
      </w:r>
      <w:hyperlink r:id="rId11" w:history="1">
        <w:r w:rsidRPr="002F3474">
          <w:rPr>
            <w:rFonts w:ascii="宋体" w:hAnsi="宋体" w:cs="宋体" w:hint="eastAsia"/>
            <w:color w:val="000000"/>
            <w:kern w:val="0"/>
            <w:sz w:val="27"/>
            <w:szCs w:val="27"/>
            <w:u w:val="single"/>
            <w:shd w:val="clear" w:color="auto" w:fill="FFFFFF"/>
          </w:rPr>
          <w:t>规划条件.pdf</w:t>
        </w:r>
      </w:hyperlink>
      <w:r w:rsidRPr="002F3474">
        <w:rPr>
          <w:rFonts w:ascii="宋体" w:hAnsi="宋体" w:cs="宋体" w:hint="eastAsia"/>
          <w:color w:val="3C3C3C"/>
          <w:kern w:val="0"/>
          <w:sz w:val="18"/>
          <w:szCs w:val="18"/>
        </w:rPr>
        <w:br/>
      </w:r>
      <w:r w:rsidRPr="002F3474">
        <w:rPr>
          <w:rFonts w:ascii="宋体" w:hAnsi="宋体" w:cs="宋体" w:hint="eastAsia"/>
          <w:color w:val="3C3C3C"/>
          <w:kern w:val="0"/>
          <w:sz w:val="18"/>
          <w:szCs w:val="18"/>
        </w:rPr>
        <w:br/>
      </w:r>
      <w:r w:rsidRPr="002F3474">
        <w:rPr>
          <w:rFonts w:ascii="宋体" w:hAnsi="宋体" w:cs="宋体" w:hint="eastAsia"/>
          <w:color w:val="3C3C3C"/>
          <w:kern w:val="0"/>
          <w:sz w:val="27"/>
          <w:szCs w:val="27"/>
          <w:shd w:val="clear" w:color="auto" w:fill="FFFFFF"/>
        </w:rPr>
        <w:t>3、</w:t>
      </w:r>
      <w:hyperlink r:id="rId12" w:history="1">
        <w:r w:rsidRPr="002F3474">
          <w:rPr>
            <w:rFonts w:ascii="宋体" w:hAnsi="宋体" w:cs="宋体" w:hint="eastAsia"/>
            <w:color w:val="000000"/>
            <w:kern w:val="0"/>
            <w:sz w:val="27"/>
            <w:szCs w:val="27"/>
            <w:u w:val="single"/>
            <w:shd w:val="clear" w:color="auto" w:fill="FFFFFF"/>
          </w:rPr>
          <w:t>AB1207028-2地块履约监管协议书.doc</w:t>
        </w:r>
      </w:hyperlink>
    </w:p>
    <w:sectPr w:rsidR="00B82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B0"/>
    <w:rsid w:val="002F3474"/>
    <w:rsid w:val="007548B0"/>
    <w:rsid w:val="00B8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E685C-A90A-453F-8310-A586D79C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3474"/>
  </w:style>
  <w:style w:type="character" w:styleId="a3">
    <w:name w:val="Hyperlink"/>
    <w:basedOn w:val="a0"/>
    <w:uiPriority w:val="99"/>
    <w:unhideWhenUsed/>
    <w:rsid w:val="002F3474"/>
    <w:rPr>
      <w:color w:val="0000FF"/>
      <w:u w:val="single"/>
    </w:rPr>
  </w:style>
  <w:style w:type="paragraph" w:styleId="a4">
    <w:name w:val="Normal (Web)"/>
    <w:basedOn w:val="a"/>
    <w:uiPriority w:val="99"/>
    <w:unhideWhenUsed/>
    <w:rsid w:val="002F347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2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gzy.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zggzy.cn/cms/html/wz/view/index/layout2/tdkc_fwzq_wtr.html?channelId=752" TargetMode="External"/><Relationship Id="rId12" Type="http://schemas.openxmlformats.org/officeDocument/2006/relationships/hyperlink" Target="http://tkjy.gzggzy.cn:81/2019/8/%BD%BB%D2%D7%C6%BD%CC%A8/%B9%FA%CD%C1%BD%BB%D2%D7/AB1207028-2%B5%D8%BF%E9%C2%C4%D4%BC%BC%E0%B9%DC%D0%AD%D2%E9%CA%E9_luwt_156557320389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519669&amp;channelId=49" TargetMode="External"/><Relationship Id="rId11" Type="http://schemas.openxmlformats.org/officeDocument/2006/relationships/hyperlink" Target="http://tkjy.gzggzy.cn:81/2019/8/%BD%BB%D2%D7%C6%BD%CC%A8/%B9%FA%CD%C1%BD%BB%D2%D7/%B9%E6%BB%AE%CC%F5%BC%FE_luwt_1565573191060.pdf" TargetMode="External"/><Relationship Id="rId5" Type="http://schemas.openxmlformats.org/officeDocument/2006/relationships/hyperlink" Target="http://www.gzggzy.cn/cms/wz/view/index/layout3/index.jsp?siteId=1&amp;infoId=406053&amp;channelId=712" TargetMode="External"/><Relationship Id="rId10" Type="http://schemas.openxmlformats.org/officeDocument/2006/relationships/hyperlink" Target="http://tkjy.gzggzy.cn:81/2019/8/%BD%BB%D2%D7%C6%BD%CC%A8/%B9%FA%CD%C1%BD%BB%D2%D7/%B9%FA%D3%D0%BD%A8%C9%E8%D3%C3%B5%D8%CA%B9%D3%C3%C8%A8%B3%F6%C8%C3%BA%CF%CD%AC%28AB1207028-2%29_luwt_1565573177144.docx" TargetMode="External"/><Relationship Id="rId4" Type="http://schemas.openxmlformats.org/officeDocument/2006/relationships/hyperlink" Target="https://tkjy.gzggzy.cn/SignOnServlet" TargetMode="External"/><Relationship Id="rId9" Type="http://schemas.openxmlformats.org/officeDocument/2006/relationships/hyperlink" Target="http://www.gzggzy.cn/cms/wz/view/index/layout3/index.jsp?siteId=1&amp;infoId=548316&amp;channelId=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2019-08-13T01:38:00Z</dcterms:created>
  <dcterms:modified xsi:type="dcterms:W3CDTF">2019-08-13T01:39:00Z</dcterms:modified>
</cp:coreProperties>
</file>