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42" w:rsidRPr="00466242" w:rsidRDefault="00466242" w:rsidP="00466242">
      <w:pPr>
        <w:widowControl/>
        <w:shd w:val="clear" w:color="auto" w:fill="FFFFFF"/>
        <w:spacing w:before="100" w:beforeAutospacing="1" w:after="100" w:afterAutospacing="1" w:line="360" w:lineRule="auto"/>
        <w:jc w:val="center"/>
        <w:rPr>
          <w:rFonts w:ascii="宋体" w:eastAsia="宋体" w:hAnsi="宋体" w:cs="宋体"/>
          <w:bCs/>
          <w:color w:val="000000"/>
          <w:kern w:val="0"/>
          <w:sz w:val="36"/>
          <w:szCs w:val="36"/>
        </w:rPr>
      </w:pPr>
      <w:r w:rsidRPr="00466242">
        <w:rPr>
          <w:rFonts w:ascii="宋体" w:eastAsia="宋体" w:hAnsi="宋体" w:cs="宋体" w:hint="eastAsia"/>
          <w:bCs/>
          <w:color w:val="000000"/>
          <w:kern w:val="0"/>
          <w:sz w:val="36"/>
          <w:szCs w:val="36"/>
        </w:rPr>
        <w:t>广州市规划和自然资源局</w:t>
      </w:r>
    </w:p>
    <w:p w:rsidR="00466242" w:rsidRPr="00466242" w:rsidRDefault="00466242" w:rsidP="00466242">
      <w:pPr>
        <w:widowControl/>
        <w:shd w:val="clear" w:color="auto" w:fill="FFFFFF"/>
        <w:spacing w:before="100" w:beforeAutospacing="1" w:after="100" w:afterAutospacing="1" w:line="360" w:lineRule="auto"/>
        <w:jc w:val="center"/>
        <w:rPr>
          <w:rFonts w:ascii="宋体" w:eastAsia="宋体" w:hAnsi="宋体" w:cs="宋体" w:hint="eastAsia"/>
          <w:bCs/>
          <w:color w:val="000000"/>
          <w:kern w:val="0"/>
          <w:sz w:val="36"/>
          <w:szCs w:val="36"/>
        </w:rPr>
      </w:pPr>
      <w:r w:rsidRPr="00466242">
        <w:rPr>
          <w:rFonts w:ascii="宋体" w:eastAsia="宋体" w:hAnsi="宋体" w:cs="宋体" w:hint="eastAsia"/>
          <w:bCs/>
          <w:color w:val="000000"/>
          <w:kern w:val="0"/>
          <w:sz w:val="36"/>
          <w:szCs w:val="36"/>
        </w:rPr>
        <w:t>国有土地使用权网上挂牌出让公告</w:t>
      </w:r>
    </w:p>
    <w:p w:rsidR="00466242" w:rsidRPr="00466242" w:rsidRDefault="00466242" w:rsidP="00466242">
      <w:pPr>
        <w:widowControl/>
        <w:shd w:val="clear" w:color="auto" w:fill="FFFFFF"/>
        <w:spacing w:before="100" w:beforeAutospacing="1" w:after="100" w:afterAutospacing="1" w:line="360" w:lineRule="auto"/>
        <w:jc w:val="center"/>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穗规划资源花挂出告字[2019]8号</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经广州市花都区人民政府批准，广州市规划和自然资源局花都区分局以挂牌方式出让1宗地的国有土地使用权。现将有关事项公告如下：</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一、挂牌出让地块的基本情况和规划指标要求：</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852"/>
        <w:gridCol w:w="1276"/>
        <w:gridCol w:w="799"/>
        <w:gridCol w:w="1046"/>
        <w:gridCol w:w="993"/>
        <w:gridCol w:w="852"/>
        <w:gridCol w:w="970"/>
      </w:tblGrid>
      <w:tr w:rsidR="00466242" w:rsidRPr="00466242" w:rsidTr="00466242">
        <w:trPr>
          <w:cantSplit/>
          <w:trHeight w:val="769"/>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宗地坐落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土地用途</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宗地面积</w:t>
            </w:r>
            <w:r w:rsidRPr="00466242">
              <w:rPr>
                <w:rFonts w:ascii="宋体" w:eastAsia="宋体" w:hAnsi="宋体" w:cs="宋体" w:hint="eastAsia"/>
                <w:b/>
                <w:color w:val="333333"/>
                <w:kern w:val="0"/>
                <w:sz w:val="24"/>
                <w:szCs w:val="21"/>
              </w:rPr>
              <w:br/>
            </w:r>
            <w:r w:rsidRPr="00466242">
              <w:rPr>
                <w:rFonts w:ascii="宋体" w:eastAsia="宋体" w:hAnsi="宋体" w:cs="宋体" w:hint="eastAsia"/>
                <w:b/>
                <w:color w:val="333333"/>
                <w:kern w:val="0"/>
                <w:sz w:val="24"/>
                <w:szCs w:val="24"/>
              </w:rPr>
              <w:t>（平方米）</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容积率</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计容建筑面积（平方米）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hint="eastAsia"/>
                <w:b/>
                <w:color w:val="333333"/>
                <w:kern w:val="0"/>
                <w:sz w:val="24"/>
                <w:szCs w:val="24"/>
              </w:rPr>
            </w:pPr>
            <w:r w:rsidRPr="00466242">
              <w:rPr>
                <w:rFonts w:ascii="宋体" w:eastAsia="宋体" w:hAnsi="宋体" w:cs="宋体" w:hint="eastAsia"/>
                <w:b/>
                <w:color w:val="333333"/>
                <w:kern w:val="0"/>
                <w:sz w:val="24"/>
                <w:szCs w:val="24"/>
              </w:rPr>
              <w:t>挂牌</w:t>
            </w:r>
            <w:r w:rsidRPr="00466242">
              <w:rPr>
                <w:rFonts w:ascii="宋体" w:eastAsia="宋体" w:hAnsi="宋体" w:cs="宋体" w:hint="eastAsia"/>
                <w:b/>
                <w:color w:val="333333"/>
                <w:kern w:val="0"/>
                <w:sz w:val="24"/>
                <w:szCs w:val="21"/>
              </w:rPr>
              <w:br/>
            </w:r>
            <w:r w:rsidRPr="00466242">
              <w:rPr>
                <w:rFonts w:ascii="宋体" w:eastAsia="宋体" w:hAnsi="宋体" w:cs="宋体" w:hint="eastAsia"/>
                <w:b/>
                <w:color w:val="333333"/>
                <w:kern w:val="0"/>
                <w:sz w:val="24"/>
                <w:szCs w:val="24"/>
              </w:rPr>
              <w:t>起始价</w:t>
            </w:r>
          </w:p>
          <w:p w:rsidR="00466242" w:rsidRPr="00466242" w:rsidRDefault="00466242" w:rsidP="00466242">
            <w:pPr>
              <w:widowControl/>
              <w:spacing w:line="360" w:lineRule="auto"/>
              <w:jc w:val="center"/>
              <w:rPr>
                <w:rFonts w:ascii="宋体" w:eastAsia="宋体" w:hAnsi="宋体" w:cs="宋体"/>
                <w:b/>
                <w:color w:val="333333"/>
                <w:kern w:val="0"/>
                <w:sz w:val="24"/>
                <w:szCs w:val="21"/>
              </w:rPr>
            </w:pPr>
            <w:r w:rsidRPr="00466242">
              <w:rPr>
                <w:rFonts w:ascii="宋体" w:eastAsia="宋体" w:hAnsi="宋体" w:cs="宋体" w:hint="eastAsia"/>
                <w:b/>
                <w:color w:val="333333"/>
                <w:kern w:val="0"/>
                <w:sz w:val="24"/>
                <w:szCs w:val="21"/>
              </w:rPr>
              <w:t xml:space="preserve">(万元)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增价</w:t>
            </w:r>
            <w:r w:rsidRPr="00466242">
              <w:rPr>
                <w:rFonts w:ascii="宋体" w:eastAsia="宋体" w:hAnsi="宋体" w:cs="宋体" w:hint="eastAsia"/>
                <w:b/>
                <w:color w:val="333333"/>
                <w:kern w:val="0"/>
                <w:sz w:val="24"/>
                <w:szCs w:val="21"/>
              </w:rPr>
              <w:br/>
            </w:r>
            <w:r w:rsidRPr="00466242">
              <w:rPr>
                <w:rFonts w:ascii="宋体" w:eastAsia="宋体" w:hAnsi="宋体" w:cs="宋体" w:hint="eastAsia"/>
                <w:b/>
                <w:color w:val="333333"/>
                <w:kern w:val="0"/>
                <w:sz w:val="24"/>
                <w:szCs w:val="24"/>
              </w:rPr>
              <w:t>幅度</w:t>
            </w:r>
            <w:r w:rsidRPr="00466242">
              <w:rPr>
                <w:rFonts w:ascii="宋体" w:eastAsia="宋体" w:hAnsi="宋体" w:cs="宋体" w:hint="eastAsia"/>
                <w:b/>
                <w:color w:val="333333"/>
                <w:kern w:val="0"/>
                <w:sz w:val="24"/>
                <w:szCs w:val="21"/>
              </w:rPr>
              <w:br/>
            </w:r>
            <w:r w:rsidRPr="00466242">
              <w:rPr>
                <w:rFonts w:ascii="宋体" w:eastAsia="宋体" w:hAnsi="宋体" w:cs="宋体" w:hint="eastAsia"/>
                <w:b/>
                <w:color w:val="333333"/>
                <w:kern w:val="0"/>
                <w:sz w:val="24"/>
                <w:szCs w:val="24"/>
              </w:rPr>
              <w:t xml:space="preserve">(万元)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b/>
                <w:color w:val="333333"/>
                <w:kern w:val="0"/>
                <w:sz w:val="24"/>
                <w:szCs w:val="24"/>
              </w:rPr>
            </w:pPr>
            <w:r w:rsidRPr="00466242">
              <w:rPr>
                <w:rFonts w:ascii="宋体" w:eastAsia="宋体" w:hAnsi="宋体" w:cs="宋体" w:hint="eastAsia"/>
                <w:b/>
                <w:color w:val="333333"/>
                <w:kern w:val="0"/>
                <w:sz w:val="24"/>
                <w:szCs w:val="24"/>
              </w:rPr>
              <w:t>竞买保证金</w:t>
            </w:r>
            <w:r w:rsidRPr="00466242">
              <w:rPr>
                <w:rFonts w:ascii="宋体" w:eastAsia="宋体" w:hAnsi="宋体" w:cs="宋体" w:hint="eastAsia"/>
                <w:b/>
                <w:color w:val="333333"/>
                <w:kern w:val="0"/>
                <w:sz w:val="24"/>
                <w:szCs w:val="21"/>
              </w:rPr>
              <w:br/>
            </w:r>
            <w:r w:rsidRPr="00466242">
              <w:rPr>
                <w:rFonts w:ascii="宋体" w:eastAsia="宋体" w:hAnsi="宋体" w:cs="宋体" w:hint="eastAsia"/>
                <w:b/>
                <w:color w:val="333333"/>
                <w:kern w:val="0"/>
                <w:sz w:val="24"/>
                <w:szCs w:val="24"/>
              </w:rPr>
              <w:t>(万元)</w:t>
            </w:r>
          </w:p>
        </w:tc>
      </w:tr>
      <w:tr w:rsidR="00466242" w:rsidRPr="00466242" w:rsidTr="00466242">
        <w:trPr>
          <w:cantSplit/>
          <w:trHeight w:val="769"/>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color w:val="3C3C3C"/>
                <w:kern w:val="0"/>
                <w:sz w:val="24"/>
                <w:szCs w:val="21"/>
              </w:rPr>
            </w:pPr>
            <w:r w:rsidRPr="00466242">
              <w:rPr>
                <w:rFonts w:ascii="宋体" w:eastAsia="宋体" w:hAnsi="宋体" w:cs="宋体" w:hint="eastAsia"/>
                <w:color w:val="000000"/>
                <w:kern w:val="0"/>
                <w:sz w:val="24"/>
                <w:szCs w:val="24"/>
              </w:rPr>
              <w:t>花都区雅瑶中路以北、凤凰南路以西G07-YY01(A)地块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line="360" w:lineRule="auto"/>
              <w:jc w:val="center"/>
              <w:rPr>
                <w:rFonts w:ascii="宋体" w:eastAsia="宋体" w:hAnsi="宋体" w:cs="宋体"/>
                <w:color w:val="3C3C3C"/>
                <w:kern w:val="0"/>
                <w:sz w:val="24"/>
                <w:szCs w:val="24"/>
              </w:rPr>
            </w:pPr>
            <w:r w:rsidRPr="00466242">
              <w:rPr>
                <w:rFonts w:ascii="宋体" w:eastAsia="宋体" w:hAnsi="宋体" w:cs="宋体" w:hint="eastAsia"/>
                <w:color w:val="3C3C3C"/>
                <w:kern w:val="0"/>
                <w:sz w:val="24"/>
                <w:szCs w:val="24"/>
              </w:rPr>
              <w:t>一类工业用地（M1）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before="100" w:beforeAutospacing="1" w:after="100" w:afterAutospacing="1" w:line="360" w:lineRule="auto"/>
              <w:jc w:val="center"/>
              <w:rPr>
                <w:rFonts w:ascii="宋体" w:eastAsia="宋体" w:hAnsi="宋体" w:cs="宋体"/>
                <w:color w:val="3C3C3C"/>
                <w:kern w:val="0"/>
                <w:sz w:val="24"/>
                <w:szCs w:val="24"/>
              </w:rPr>
            </w:pPr>
            <w:r w:rsidRPr="00466242">
              <w:rPr>
                <w:rFonts w:ascii="宋体" w:eastAsia="宋体" w:hAnsi="宋体" w:cs="宋体" w:hint="eastAsia"/>
                <w:color w:val="3C3C3C"/>
                <w:kern w:val="0"/>
                <w:sz w:val="24"/>
                <w:szCs w:val="24"/>
              </w:rPr>
              <w:t>55926（可建设用地面积：42169）</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before="100" w:beforeAutospacing="1" w:after="100" w:afterAutospacing="1" w:line="360" w:lineRule="auto"/>
              <w:jc w:val="center"/>
              <w:rPr>
                <w:rFonts w:ascii="宋体" w:eastAsia="宋体" w:hAnsi="宋体" w:cs="宋体"/>
                <w:color w:val="3C3C3C"/>
                <w:kern w:val="0"/>
                <w:sz w:val="24"/>
                <w:szCs w:val="24"/>
              </w:rPr>
            </w:pPr>
            <w:r w:rsidRPr="00466242">
              <w:rPr>
                <w:rFonts w:ascii="宋体" w:eastAsia="宋体" w:hAnsi="宋体" w:cs="宋体" w:hint="eastAsia"/>
                <w:color w:val="3C3C3C"/>
                <w:kern w:val="0"/>
                <w:sz w:val="24"/>
                <w:szCs w:val="24"/>
              </w:rPr>
              <w:t>≥2.0且≤3.5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before="100" w:beforeAutospacing="1" w:after="100" w:afterAutospacing="1" w:line="360" w:lineRule="auto"/>
              <w:jc w:val="center"/>
              <w:rPr>
                <w:rFonts w:ascii="宋体" w:eastAsia="宋体" w:hAnsi="宋体" w:cs="宋体"/>
                <w:color w:val="3C3C3C"/>
                <w:kern w:val="0"/>
                <w:sz w:val="24"/>
                <w:szCs w:val="24"/>
              </w:rPr>
            </w:pPr>
            <w:r w:rsidRPr="00466242">
              <w:rPr>
                <w:rFonts w:ascii="宋体" w:eastAsia="宋体" w:hAnsi="宋体" w:cs="宋体" w:hint="eastAsia"/>
                <w:color w:val="3C3C3C"/>
                <w:kern w:val="0"/>
                <w:sz w:val="24"/>
                <w:szCs w:val="24"/>
              </w:rPr>
              <w:t>≥84338且≤147592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before="100" w:beforeAutospacing="1" w:after="100" w:afterAutospacing="1" w:line="360" w:lineRule="auto"/>
              <w:jc w:val="center"/>
              <w:rPr>
                <w:rFonts w:ascii="宋体" w:eastAsia="宋体" w:hAnsi="宋体" w:cs="宋体"/>
                <w:color w:val="3C3C3C"/>
                <w:kern w:val="0"/>
                <w:sz w:val="24"/>
                <w:szCs w:val="21"/>
              </w:rPr>
            </w:pPr>
            <w:r w:rsidRPr="00466242">
              <w:rPr>
                <w:rFonts w:ascii="宋体" w:eastAsia="宋体" w:hAnsi="宋体" w:cs="宋体" w:hint="eastAsia"/>
                <w:color w:val="000000"/>
                <w:kern w:val="0"/>
                <w:sz w:val="24"/>
                <w:szCs w:val="21"/>
              </w:rPr>
              <w:t>6242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before="100" w:beforeAutospacing="1" w:after="100" w:afterAutospacing="1" w:line="360" w:lineRule="auto"/>
              <w:jc w:val="center"/>
              <w:rPr>
                <w:rFonts w:ascii="宋体" w:eastAsia="宋体" w:hAnsi="宋体" w:cs="宋体"/>
                <w:color w:val="3C3C3C"/>
                <w:kern w:val="0"/>
                <w:sz w:val="24"/>
                <w:szCs w:val="21"/>
              </w:rPr>
            </w:pPr>
            <w:r w:rsidRPr="00466242">
              <w:rPr>
                <w:rFonts w:ascii="宋体" w:eastAsia="宋体" w:hAnsi="宋体" w:cs="宋体" w:hint="eastAsia"/>
                <w:color w:val="000000"/>
                <w:kern w:val="0"/>
                <w:sz w:val="24"/>
                <w:szCs w:val="21"/>
              </w:rPr>
              <w:t>65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242" w:rsidRPr="00466242" w:rsidRDefault="00466242" w:rsidP="00466242">
            <w:pPr>
              <w:widowControl/>
              <w:spacing w:before="100" w:beforeAutospacing="1" w:after="100" w:afterAutospacing="1" w:line="360" w:lineRule="auto"/>
              <w:jc w:val="center"/>
              <w:rPr>
                <w:rFonts w:ascii="宋体" w:eastAsia="宋体" w:hAnsi="宋体" w:cs="宋体"/>
                <w:color w:val="3C3C3C"/>
                <w:kern w:val="0"/>
                <w:sz w:val="24"/>
                <w:szCs w:val="24"/>
              </w:rPr>
            </w:pPr>
            <w:r w:rsidRPr="00466242">
              <w:rPr>
                <w:rFonts w:ascii="宋体" w:eastAsia="宋体" w:hAnsi="宋体" w:cs="宋体" w:hint="eastAsia"/>
                <w:color w:val="3C3C3C"/>
                <w:kern w:val="0"/>
                <w:sz w:val="24"/>
                <w:szCs w:val="24"/>
              </w:rPr>
              <w:t>3121</w:t>
            </w:r>
          </w:p>
        </w:tc>
      </w:tr>
    </w:tbl>
    <w:p w:rsidR="00466242" w:rsidRPr="00466242" w:rsidRDefault="00466242" w:rsidP="00466242">
      <w:pPr>
        <w:widowControl/>
        <w:shd w:val="clear" w:color="auto" w:fill="FFFFFF"/>
        <w:spacing w:line="360" w:lineRule="auto"/>
        <w:ind w:firstLineChars="150" w:firstLine="36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（一）地块出让条件：</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000000"/>
          <w:kern w:val="24"/>
          <w:sz w:val="24"/>
          <w:szCs w:val="24"/>
        </w:rPr>
      </w:pPr>
      <w:r w:rsidRPr="00466242">
        <w:rPr>
          <w:rFonts w:ascii="宋体" w:eastAsia="宋体" w:hAnsi="宋体" w:cs="+mn-cs" w:hint="eastAsia"/>
          <w:bCs/>
          <w:color w:val="3C3C3C"/>
          <w:kern w:val="24"/>
          <w:sz w:val="24"/>
          <w:szCs w:val="24"/>
        </w:rPr>
        <w:t>1.</w:t>
      </w:r>
      <w:r w:rsidRPr="00466242">
        <w:rPr>
          <w:rFonts w:ascii="宋体" w:eastAsia="宋体" w:hAnsi="宋体" w:cs="+mn-cs" w:hint="eastAsia"/>
          <w:bCs/>
          <w:color w:val="000000"/>
          <w:kern w:val="24"/>
          <w:sz w:val="24"/>
          <w:szCs w:val="24"/>
        </w:rPr>
        <w:t>竞买申请人须为从事家具制造行业的企业；</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000000"/>
          <w:kern w:val="24"/>
          <w:sz w:val="24"/>
          <w:szCs w:val="24"/>
        </w:rPr>
      </w:pPr>
      <w:r w:rsidRPr="00466242">
        <w:rPr>
          <w:rFonts w:ascii="宋体" w:eastAsia="宋体" w:hAnsi="宋体" w:cs="+mn-cs" w:hint="eastAsia"/>
          <w:bCs/>
          <w:color w:val="000000"/>
          <w:kern w:val="24"/>
          <w:sz w:val="24"/>
          <w:szCs w:val="24"/>
        </w:rPr>
        <w:t>2.地块投资强度不低于9000元/平方米；</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000000"/>
          <w:kern w:val="24"/>
          <w:sz w:val="24"/>
          <w:szCs w:val="24"/>
        </w:rPr>
      </w:pPr>
      <w:r w:rsidRPr="00466242">
        <w:rPr>
          <w:rFonts w:ascii="宋体" w:eastAsia="宋体" w:hAnsi="宋体" w:cs="+mn-cs" w:hint="eastAsia"/>
          <w:bCs/>
          <w:color w:val="000000"/>
          <w:kern w:val="24"/>
          <w:sz w:val="24"/>
          <w:szCs w:val="24"/>
        </w:rPr>
        <w:t>3.竞买申请人或其控股股东须为2018年中华全国工商业联合会认证的中国民营企业制造业500强；</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000000"/>
          <w:kern w:val="24"/>
          <w:sz w:val="24"/>
          <w:szCs w:val="24"/>
        </w:rPr>
      </w:pPr>
      <w:r w:rsidRPr="00466242">
        <w:rPr>
          <w:rFonts w:ascii="宋体" w:eastAsia="宋体" w:hAnsi="宋体" w:cs="+mn-cs" w:hint="eastAsia"/>
          <w:bCs/>
          <w:color w:val="000000"/>
          <w:kern w:val="24"/>
          <w:sz w:val="24"/>
          <w:szCs w:val="24"/>
        </w:rPr>
        <w:t>4.竞得人须在签订土地成交确认书之日起30个工作日内在广州市花都区办理工商注册和税务登记，并承诺在取得土地使用权后在花都区设立公司销售和研发总部;</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000000"/>
          <w:kern w:val="24"/>
          <w:sz w:val="24"/>
          <w:szCs w:val="24"/>
        </w:rPr>
      </w:pPr>
      <w:r w:rsidRPr="00466242">
        <w:rPr>
          <w:rFonts w:ascii="宋体" w:eastAsia="宋体" w:hAnsi="宋体" w:cs="+mn-cs" w:hint="eastAsia"/>
          <w:bCs/>
          <w:color w:val="000000"/>
          <w:kern w:val="24"/>
          <w:sz w:val="24"/>
          <w:szCs w:val="24"/>
        </w:rPr>
        <w:t>5.竞得人须在签订《国有建设用地使用权出让合同》前签订《产业项目履约监管协议书》;</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000000"/>
          <w:kern w:val="24"/>
          <w:sz w:val="24"/>
          <w:szCs w:val="24"/>
        </w:rPr>
      </w:pPr>
      <w:r w:rsidRPr="00466242">
        <w:rPr>
          <w:rFonts w:ascii="宋体" w:eastAsia="宋体" w:hAnsi="宋体" w:cs="+mn-cs" w:hint="eastAsia"/>
          <w:bCs/>
          <w:color w:val="000000"/>
          <w:kern w:val="24"/>
          <w:sz w:val="24"/>
          <w:szCs w:val="24"/>
        </w:rPr>
        <w:lastRenderedPageBreak/>
        <w:t>6.产业类型要求依照花都区发改局《关于征询花都G07-YY01(A)地块工业储备用地发展产业类型的复函》（花发改函〔2019〕162号）和花都区科技工业商务和信息化局《关于花都G07-YY01(A)地块工业储备用地发展产业类型的复函》（花科工商信函〔2019〕145号）的产业意见执行；</w:t>
      </w:r>
    </w:p>
    <w:p w:rsidR="00466242" w:rsidRPr="00466242" w:rsidRDefault="00466242" w:rsidP="00466242">
      <w:pPr>
        <w:widowControl/>
        <w:shd w:val="clear" w:color="auto" w:fill="FFFFFF"/>
        <w:spacing w:line="360" w:lineRule="auto"/>
        <w:ind w:firstLineChars="200" w:firstLine="480"/>
        <w:jc w:val="left"/>
        <w:rPr>
          <w:rFonts w:ascii="宋体" w:eastAsia="宋体" w:hAnsi="宋体" w:cs="+mn-cs" w:hint="eastAsia"/>
          <w:bCs/>
          <w:color w:val="3C3C3C"/>
          <w:kern w:val="24"/>
          <w:sz w:val="24"/>
          <w:szCs w:val="24"/>
        </w:rPr>
      </w:pPr>
      <w:r w:rsidRPr="00466242">
        <w:rPr>
          <w:rFonts w:ascii="宋体" w:eastAsia="宋体" w:hAnsi="宋体" w:cs="+mn-cs" w:hint="eastAsia"/>
          <w:bCs/>
          <w:color w:val="000000"/>
          <w:kern w:val="24"/>
          <w:sz w:val="24"/>
          <w:szCs w:val="24"/>
        </w:rPr>
        <w:t>7.环评要求依照市生态环境局花都区分局《</w:t>
      </w:r>
      <w:r w:rsidRPr="00466242">
        <w:rPr>
          <w:rFonts w:ascii="宋体" w:eastAsia="宋体" w:hAnsi="宋体" w:cs="+mn-cs" w:hint="eastAsia"/>
          <w:bCs/>
          <w:color w:val="000000"/>
          <w:kern w:val="24"/>
          <w:sz w:val="24"/>
          <w:szCs w:val="24"/>
          <w:lang w:val="zh-CN"/>
        </w:rPr>
        <w:t>广州市生态环境局花都区分局关于征询花都G07-YY01(A)地块工业储备用地环保意见的复函</w:t>
      </w:r>
      <w:r w:rsidRPr="00466242">
        <w:rPr>
          <w:rFonts w:ascii="宋体" w:eastAsia="宋体" w:hAnsi="宋体" w:cs="+mn-cs" w:hint="eastAsia"/>
          <w:bCs/>
          <w:color w:val="000000"/>
          <w:kern w:val="24"/>
          <w:sz w:val="24"/>
          <w:szCs w:val="24"/>
        </w:rPr>
        <w:t>》（</w:t>
      </w:r>
      <w:r w:rsidRPr="00466242">
        <w:rPr>
          <w:rFonts w:ascii="宋体" w:eastAsia="宋体" w:hAnsi="宋体" w:cs="+mn-cs" w:hint="eastAsia"/>
          <w:bCs/>
          <w:color w:val="000000"/>
          <w:kern w:val="24"/>
          <w:sz w:val="24"/>
          <w:szCs w:val="24"/>
          <w:lang w:val="zh-CN"/>
        </w:rPr>
        <w:t>穗花环函</w:t>
      </w:r>
      <w:r w:rsidRPr="00466242">
        <w:rPr>
          <w:rFonts w:ascii="宋体" w:eastAsia="宋体" w:hAnsi="宋体" w:cs="+mn-cs" w:hint="eastAsia"/>
          <w:bCs/>
          <w:color w:val="000000"/>
          <w:kern w:val="24"/>
          <w:sz w:val="24"/>
          <w:szCs w:val="24"/>
        </w:rPr>
        <w:t>〔2019〕</w:t>
      </w:r>
      <w:r w:rsidRPr="00466242">
        <w:rPr>
          <w:rFonts w:ascii="宋体" w:eastAsia="宋体" w:hAnsi="宋体" w:cs="+mn-cs" w:hint="eastAsia"/>
          <w:bCs/>
          <w:color w:val="000000"/>
          <w:kern w:val="24"/>
          <w:sz w:val="24"/>
          <w:szCs w:val="24"/>
          <w:lang w:val="zh-CN"/>
        </w:rPr>
        <w:t>255号</w:t>
      </w:r>
      <w:r w:rsidRPr="00466242">
        <w:rPr>
          <w:rFonts w:ascii="宋体" w:eastAsia="宋体" w:hAnsi="宋体" w:cs="+mn-cs" w:hint="eastAsia"/>
          <w:bCs/>
          <w:color w:val="000000"/>
          <w:kern w:val="24"/>
          <w:sz w:val="24"/>
          <w:szCs w:val="24"/>
        </w:rPr>
        <w:t>）产业意见执行。</w:t>
      </w:r>
    </w:p>
    <w:p w:rsidR="00466242" w:rsidRPr="00466242" w:rsidRDefault="00466242" w:rsidP="00466242">
      <w:pPr>
        <w:widowControl/>
        <w:shd w:val="clear" w:color="auto" w:fill="FFFFFF"/>
        <w:spacing w:line="360" w:lineRule="auto"/>
        <w:ind w:firstLineChars="177" w:firstLine="425"/>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（二）地块其他出让条件如下：</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付款方式：合同签订之日起30日内，一次性付清出让价款。</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交地时间：土地成交之日起2个月内，由花都区土地开发储备中心负责按现状交地。</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土地使用权出让年限为：</w:t>
      </w:r>
      <w:r w:rsidRPr="00466242">
        <w:rPr>
          <w:rFonts w:ascii="宋体" w:eastAsia="宋体" w:hAnsi="宋体" w:cs="+mn-cs" w:hint="eastAsia"/>
          <w:bCs/>
          <w:color w:val="3C3C3C"/>
          <w:kern w:val="24"/>
          <w:sz w:val="24"/>
          <w:szCs w:val="24"/>
        </w:rPr>
        <w:t>50年。</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具体情况及要求可参阅：《成交确认书》（样本）、《广州市国有建设用地使用权出让合同》（样本）、《竞买须知》、《产业项目履约监管协议书》及相关规划文件，规划指标要求按国家有关规定和规划部门最新批复执行。</w:t>
      </w:r>
    </w:p>
    <w:p w:rsidR="00466242" w:rsidRPr="00466242" w:rsidRDefault="00466242" w:rsidP="00466242">
      <w:pPr>
        <w:widowControl/>
        <w:shd w:val="clear" w:color="auto" w:fill="FFFFFF"/>
        <w:spacing w:line="360" w:lineRule="auto"/>
        <w:ind w:firstLineChars="250" w:firstLine="60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二、中华人民共和国境内外的法人和其他组织均可申请竞买，不接受联合竞买。</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中华人民共和国境外的法人、其他组织参加竞买的，应当符合房地产市场外资准入和外汇管理的规定。凡在广州</w:t>
      </w:r>
      <w:bookmarkStart w:id="0" w:name="_GoBack"/>
      <w:bookmarkEnd w:id="0"/>
      <w:r w:rsidRPr="00466242">
        <w:rPr>
          <w:rFonts w:ascii="宋体" w:eastAsia="宋体" w:hAnsi="宋体" w:cs="宋体" w:hint="eastAsia"/>
          <w:color w:val="3C3C3C"/>
          <w:kern w:val="0"/>
          <w:sz w:val="24"/>
          <w:szCs w:val="24"/>
        </w:rPr>
        <w:t>市行政区域内有严重违反土地出让合同、闲置土地或有其他不良记录的，及与其有参股、控股、投资关系的法人及其他组织，均不得参加本次竞买。竞买人申请时必须提交符合投资强度要求以及按规划要求使用土地的承诺书。</w:t>
      </w:r>
    </w:p>
    <w:p w:rsidR="00466242" w:rsidRPr="00466242" w:rsidRDefault="00466242" w:rsidP="00466242">
      <w:pPr>
        <w:widowControl/>
        <w:shd w:val="clear" w:color="auto" w:fill="FFFFFF"/>
        <w:spacing w:line="360" w:lineRule="auto"/>
        <w:ind w:firstLine="465"/>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 xml:space="preserve"> 三、本次国有土地使用权挂牌出让按照价高者得的原则确定竞得人。</w:t>
      </w:r>
    </w:p>
    <w:p w:rsidR="00466242" w:rsidRPr="00466242" w:rsidRDefault="00466242" w:rsidP="00466242">
      <w:pPr>
        <w:widowControl/>
        <w:shd w:val="clear" w:color="auto" w:fill="FFFFFF"/>
        <w:spacing w:line="360" w:lineRule="auto"/>
        <w:ind w:firstLine="465"/>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 xml:space="preserve"> 四、时间安排</w:t>
      </w:r>
    </w:p>
    <w:p w:rsidR="00466242" w:rsidRPr="00466242" w:rsidRDefault="00466242" w:rsidP="00466242">
      <w:pPr>
        <w:widowControl/>
        <w:shd w:val="clear" w:color="auto" w:fill="FFFFFF"/>
        <w:spacing w:line="360" w:lineRule="auto"/>
        <w:ind w:firstLineChars="150" w:firstLine="36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（一）公告时间：2019年9月11日至2019年9月30日</w:t>
      </w:r>
    </w:p>
    <w:p w:rsidR="00466242" w:rsidRPr="00466242" w:rsidRDefault="00466242" w:rsidP="00466242">
      <w:pPr>
        <w:widowControl/>
        <w:shd w:val="clear" w:color="auto" w:fill="FFFFFF"/>
        <w:spacing w:line="360" w:lineRule="auto"/>
        <w:ind w:firstLineChars="150" w:firstLine="36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（二）网上申请时间：2019年9月11日至2019年9月30日17时</w:t>
      </w:r>
    </w:p>
    <w:p w:rsidR="00466242" w:rsidRPr="00466242" w:rsidRDefault="00466242" w:rsidP="00466242">
      <w:pPr>
        <w:widowControl/>
        <w:shd w:val="clear" w:color="auto" w:fill="FFFFFF"/>
        <w:spacing w:line="360" w:lineRule="auto"/>
        <w:ind w:firstLineChars="150" w:firstLine="36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（三）缴交保证金时间：2019年9月11日至2019年9月30日17时</w:t>
      </w:r>
    </w:p>
    <w:p w:rsidR="00466242" w:rsidRPr="00466242" w:rsidRDefault="00466242" w:rsidP="00466242">
      <w:pPr>
        <w:widowControl/>
        <w:shd w:val="clear" w:color="auto" w:fill="FFFFFF"/>
        <w:spacing w:line="360" w:lineRule="auto"/>
        <w:ind w:firstLineChars="150" w:firstLine="36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（四）网上挂牌时间（网上报价时间）：2019年10月1日至2019年10月11日10时</w:t>
      </w:r>
    </w:p>
    <w:p w:rsidR="00466242" w:rsidRPr="00466242" w:rsidRDefault="00466242" w:rsidP="00466242">
      <w:pPr>
        <w:widowControl/>
        <w:shd w:val="clear" w:color="auto" w:fill="FFFFFF"/>
        <w:spacing w:line="360" w:lineRule="auto"/>
        <w:ind w:firstLineChars="150" w:firstLine="36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lastRenderedPageBreak/>
        <w:t>（五）限时竞价时间：2019年10月11日10时起</w:t>
      </w:r>
    </w:p>
    <w:p w:rsidR="00466242" w:rsidRPr="00466242" w:rsidRDefault="00466242" w:rsidP="00466242">
      <w:pPr>
        <w:widowControl/>
        <w:shd w:val="clear" w:color="auto" w:fill="FFFFFF"/>
        <w:spacing w:line="360" w:lineRule="auto"/>
        <w:ind w:firstLine="645"/>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五、其他需要公告的事项</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（一）本次挂牌出让通过广州土地矿业权网上交易系统（https://tkjy.gzggzy.cn/SignOnServlet）进行。竞买申请人必须先行办理CA数字证书，才能登录系统参加网上交易活动。</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（二）</w:t>
      </w:r>
      <w:hyperlink r:id="rId6" w:history="1">
        <w:r w:rsidRPr="00466242">
          <w:rPr>
            <w:rFonts w:ascii="宋体" w:eastAsia="宋体" w:hAnsi="宋体" w:cs="宋体" w:hint="eastAsia"/>
            <w:color w:val="0000FF"/>
            <w:kern w:val="0"/>
            <w:sz w:val="24"/>
            <w:szCs w:val="24"/>
          </w:rPr>
          <w:t>《广州市国有建设用地使用权网上交易竞买须知》</w:t>
        </w:r>
      </w:hyperlink>
      <w:r w:rsidRPr="00466242">
        <w:rPr>
          <w:rFonts w:ascii="宋体" w:eastAsia="宋体" w:hAnsi="宋体" w:cs="宋体" w:hint="eastAsia"/>
          <w:color w:val="3C3C3C"/>
          <w:kern w:val="0"/>
          <w:sz w:val="24"/>
          <w:szCs w:val="24"/>
        </w:rPr>
        <w:t>、</w:t>
      </w:r>
      <w:hyperlink r:id="rId7" w:history="1">
        <w:r w:rsidRPr="00466242">
          <w:rPr>
            <w:rFonts w:ascii="宋体" w:eastAsia="宋体" w:hAnsi="宋体" w:cs="宋体" w:hint="eastAsia"/>
            <w:color w:val="0000FF"/>
            <w:kern w:val="0"/>
            <w:sz w:val="24"/>
            <w:szCs w:val="24"/>
          </w:rPr>
          <w:t>《CA数字证书与电子签章办理指引》、</w:t>
        </w:r>
      </w:hyperlink>
      <w:hyperlink r:id="rId8" w:history="1">
        <w:r w:rsidRPr="00466242">
          <w:rPr>
            <w:rFonts w:ascii="宋体" w:eastAsia="宋体" w:hAnsi="宋体" w:cs="宋体" w:hint="eastAsia"/>
            <w:color w:val="0000FF"/>
            <w:kern w:val="0"/>
            <w:sz w:val="24"/>
            <w:szCs w:val="24"/>
          </w:rPr>
          <w:t>《广州土地矿业权网上交易系统竞买人操作手册》</w:t>
        </w:r>
      </w:hyperlink>
      <w:r w:rsidRPr="00466242">
        <w:rPr>
          <w:rFonts w:ascii="宋体" w:eastAsia="宋体" w:hAnsi="宋体" w:cs="宋体" w:hint="eastAsia"/>
          <w:color w:val="3C3C3C"/>
          <w:kern w:val="0"/>
          <w:sz w:val="24"/>
          <w:szCs w:val="24"/>
        </w:rPr>
        <w:t>等相关资料竞买人可以从广州公共资源交易网（http://www.gzggzy.cn/）服务指南栏目的办事指引中下载并认真阅读。</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（四）本次挂牌出让不接受邮寄、电话、传真、电子邮件及口头竞买申请。</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（五）本次土地使用权网上交易实行资格审核后置，申请人网上申请时应按照系统提示上传申请材料，申请人必须保证网上上传及填写资料的真实性。</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六）竞买人按照公告要求按时足额缴纳竞买保证金后，方可取得竞买人资格。竞买保证金须由竞买申请人支付，竞买保证金以人民币支付。竞买保证金交纳时间以实际到达系统提示的银行账号为准。（开户单位：广州公共资源交易中心，开户行详见网上交易系统提示的银行账号）</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（七）网上报价不可撤回。报价和竞价环节也可通过微信绑定广州土地矿业网上交易系统后进行，具体详见《土地竞价移动端操作手册》。</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（八）网上交易结束后，竞得人于2个工作日内持竞买申请时所提交的纸质文档及相关原件到广州公共资源交易中心进行资格确认，资格审核结果将在2019年10月21日前确认其竞得资格。</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（九）竞得人应在接到竞得资格确认通知之日起2个工作日内与广州公共资源交易中心签订《成交确认书》，并与我局签订《广州市国有建设用地使用权出让合同》。</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lastRenderedPageBreak/>
        <w:t>（十）有关出让宗地的详细资料及挂牌文件可于本公告发布之日起在广州公共资源交易网（www.gzggzy.cn）土地矿产专栏及广州市规划和自然资源局网站的土地交易信息中浏览（网址：www.gzlpc.gov.cn）。</w:t>
      </w:r>
    </w:p>
    <w:p w:rsidR="00466242" w:rsidRPr="00466242" w:rsidRDefault="00466242" w:rsidP="00466242">
      <w:pPr>
        <w:widowControl/>
        <w:shd w:val="clear" w:color="auto" w:fill="FFFFFF"/>
        <w:spacing w:line="360" w:lineRule="auto"/>
        <w:ind w:firstLine="645"/>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六、联系方式</w:t>
      </w:r>
    </w:p>
    <w:p w:rsidR="00466242" w:rsidRPr="00466242" w:rsidRDefault="00466242" w:rsidP="00466242">
      <w:pPr>
        <w:widowControl/>
        <w:shd w:val="clear" w:color="auto" w:fill="FFFFFF"/>
        <w:spacing w:line="360" w:lineRule="auto"/>
        <w:ind w:firstLine="426"/>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（一）出让方</w:t>
      </w:r>
    </w:p>
    <w:p w:rsidR="00466242" w:rsidRPr="00466242" w:rsidRDefault="00466242" w:rsidP="00466242">
      <w:pPr>
        <w:widowControl/>
        <w:shd w:val="clear" w:color="auto" w:fill="FFFFFF"/>
        <w:spacing w:line="360" w:lineRule="auto"/>
        <w:ind w:firstLine="567"/>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名称：广州市规划和自然资源局花都区分局</w:t>
      </w:r>
    </w:p>
    <w:p w:rsidR="00466242" w:rsidRPr="00466242" w:rsidRDefault="00466242" w:rsidP="00466242">
      <w:pPr>
        <w:widowControl/>
        <w:shd w:val="clear" w:color="auto" w:fill="FFFFFF"/>
        <w:spacing w:line="360" w:lineRule="auto"/>
        <w:ind w:firstLine="567"/>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地址：广州市花都区迎宾大道五号之一</w:t>
      </w:r>
    </w:p>
    <w:p w:rsidR="00466242" w:rsidRPr="00466242" w:rsidRDefault="00466242" w:rsidP="00466242">
      <w:pPr>
        <w:widowControl/>
        <w:shd w:val="clear" w:color="auto" w:fill="FFFFFF"/>
        <w:spacing w:line="360" w:lineRule="auto"/>
        <w:ind w:firstLine="567"/>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联系人：郝小姐，联系电话：(020) 86818337</w:t>
      </w:r>
    </w:p>
    <w:p w:rsidR="00466242" w:rsidRPr="00466242" w:rsidRDefault="00466242" w:rsidP="00466242">
      <w:pPr>
        <w:widowControl/>
        <w:shd w:val="clear" w:color="auto" w:fill="FFFFFF"/>
        <w:spacing w:line="360" w:lineRule="auto"/>
        <w:ind w:firstLineChars="177" w:firstLine="425"/>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（二）交易机构</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名称：广州公共资源交易中心</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地址：广州市天河区天润路333号，邮编：510630</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对外办公时间：工作日8:30～12:00，14:00～17:30</w:t>
      </w:r>
    </w:p>
    <w:p w:rsidR="00466242" w:rsidRPr="00466242" w:rsidRDefault="00466242" w:rsidP="00466242">
      <w:pPr>
        <w:widowControl/>
        <w:shd w:val="clear" w:color="auto" w:fill="FFFFFF"/>
        <w:spacing w:line="360" w:lineRule="auto"/>
        <w:ind w:firstLineChars="200" w:firstLine="480"/>
        <w:jc w:val="lef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服务热线：</w:t>
      </w:r>
    </w:p>
    <w:p w:rsidR="00466242" w:rsidRPr="00466242" w:rsidRDefault="00466242" w:rsidP="00466242">
      <w:pPr>
        <w:widowControl/>
        <w:shd w:val="clear" w:color="auto" w:fill="FFFFFF"/>
        <w:spacing w:line="360" w:lineRule="auto"/>
        <w:ind w:firstLineChars="200" w:firstLine="480"/>
        <w:jc w:val="left"/>
        <w:rPr>
          <w:rFonts w:ascii="宋体" w:eastAsia="宋体" w:hAnsi="宋体" w:cs="仿宋_GB2312" w:hint="eastAsia"/>
          <w:color w:val="3C3C3C"/>
          <w:kern w:val="0"/>
          <w:sz w:val="24"/>
          <w:szCs w:val="24"/>
          <w:shd w:val="clear" w:color="auto" w:fill="FFFFFF"/>
        </w:rPr>
      </w:pPr>
      <w:r w:rsidRPr="00466242">
        <w:rPr>
          <w:rFonts w:ascii="宋体" w:eastAsia="宋体" w:hAnsi="宋体" w:cs="仿宋_GB2312" w:hint="eastAsia"/>
          <w:color w:val="3C3C3C"/>
          <w:kern w:val="0"/>
          <w:sz w:val="24"/>
          <w:szCs w:val="24"/>
          <w:shd w:val="clear" w:color="auto" w:fill="FFFFFF"/>
        </w:rPr>
        <w:t>1.业务咨询：（020）28866000</w:t>
      </w:r>
    </w:p>
    <w:p w:rsidR="00466242" w:rsidRPr="00466242" w:rsidRDefault="00466242" w:rsidP="00466242">
      <w:pPr>
        <w:widowControl/>
        <w:shd w:val="clear" w:color="auto" w:fill="FFFFFF"/>
        <w:spacing w:line="360" w:lineRule="auto"/>
        <w:ind w:firstLineChars="200" w:firstLine="480"/>
        <w:jc w:val="left"/>
        <w:rPr>
          <w:rFonts w:ascii="宋体" w:eastAsia="宋体" w:hAnsi="宋体" w:cs="仿宋_GB2312" w:hint="eastAsia"/>
          <w:color w:val="3C3C3C"/>
          <w:kern w:val="0"/>
          <w:sz w:val="24"/>
          <w:szCs w:val="24"/>
          <w:shd w:val="clear" w:color="auto" w:fill="FFFFFF"/>
        </w:rPr>
      </w:pPr>
      <w:r w:rsidRPr="00466242">
        <w:rPr>
          <w:rFonts w:ascii="宋体" w:eastAsia="宋体" w:hAnsi="宋体" w:cs="仿宋_GB2312" w:hint="eastAsia"/>
          <w:color w:val="3C3C3C"/>
          <w:kern w:val="0"/>
          <w:sz w:val="24"/>
          <w:szCs w:val="24"/>
          <w:shd w:val="clear" w:color="auto" w:fill="FFFFFF"/>
        </w:rPr>
        <w:t>2.CA数字证书及电子签章：（020）28866000</w:t>
      </w:r>
    </w:p>
    <w:p w:rsidR="00466242" w:rsidRPr="00466242" w:rsidRDefault="00466242" w:rsidP="00466242">
      <w:pPr>
        <w:widowControl/>
        <w:shd w:val="clear" w:color="auto" w:fill="FFFFFF"/>
        <w:spacing w:line="360" w:lineRule="auto"/>
        <w:ind w:firstLineChars="200" w:firstLine="480"/>
        <w:jc w:val="left"/>
        <w:rPr>
          <w:rFonts w:ascii="宋体" w:eastAsia="宋体" w:hAnsi="宋体" w:cs="仿宋_GB2312" w:hint="eastAsia"/>
          <w:color w:val="3C3C3C"/>
          <w:kern w:val="0"/>
          <w:sz w:val="24"/>
          <w:szCs w:val="24"/>
          <w:shd w:val="clear" w:color="auto" w:fill="FFFFFF"/>
        </w:rPr>
      </w:pPr>
      <w:r w:rsidRPr="00466242">
        <w:rPr>
          <w:rFonts w:ascii="宋体" w:eastAsia="宋体" w:hAnsi="宋体" w:cs="仿宋_GB2312" w:hint="eastAsia"/>
          <w:color w:val="3C3C3C"/>
          <w:kern w:val="0"/>
          <w:sz w:val="24"/>
          <w:szCs w:val="24"/>
          <w:shd w:val="clear" w:color="auto" w:fill="FFFFFF"/>
        </w:rPr>
        <w:t xml:space="preserve">3.土地交易业务咨询：石小姐、陆小姐，联系电话：（020）28866412、28866078            </w:t>
      </w:r>
    </w:p>
    <w:p w:rsidR="00466242" w:rsidRPr="00466242" w:rsidRDefault="00466242" w:rsidP="00466242">
      <w:pPr>
        <w:widowControl/>
        <w:shd w:val="clear" w:color="auto" w:fill="FFFFFF"/>
        <w:spacing w:line="360" w:lineRule="auto"/>
        <w:ind w:firstLineChars="200" w:firstLine="480"/>
        <w:jc w:val="left"/>
        <w:rPr>
          <w:rFonts w:ascii="宋体" w:eastAsia="宋体" w:hAnsi="宋体" w:cs="仿宋_GB2312" w:hint="eastAsia"/>
          <w:color w:val="3C3C3C"/>
          <w:kern w:val="0"/>
          <w:sz w:val="24"/>
          <w:szCs w:val="24"/>
          <w:shd w:val="clear" w:color="auto" w:fill="FFFFFF"/>
        </w:rPr>
      </w:pPr>
      <w:r w:rsidRPr="00466242">
        <w:rPr>
          <w:rFonts w:ascii="宋体" w:eastAsia="宋体" w:hAnsi="宋体" w:cs="仿宋_GB2312" w:hint="eastAsia"/>
          <w:color w:val="3C3C3C"/>
          <w:kern w:val="0"/>
          <w:sz w:val="24"/>
          <w:szCs w:val="24"/>
          <w:shd w:val="clear" w:color="auto" w:fill="FFFFFF"/>
        </w:rPr>
        <w:t xml:space="preserve">4.网上交易系统技术支持电话：（020）28866000 </w:t>
      </w:r>
    </w:p>
    <w:p w:rsidR="00466242" w:rsidRPr="00466242" w:rsidRDefault="00466242" w:rsidP="00466242">
      <w:pPr>
        <w:widowControl/>
        <w:shd w:val="clear" w:color="auto" w:fill="FFFFFF"/>
        <w:spacing w:line="360" w:lineRule="auto"/>
        <w:ind w:firstLine="645"/>
        <w:jc w:val="left"/>
        <w:rPr>
          <w:rFonts w:ascii="宋体" w:eastAsia="宋体" w:hAnsi="宋体" w:cs="宋体" w:hint="eastAsia"/>
          <w:color w:val="3C3C3C"/>
          <w:kern w:val="0"/>
          <w:sz w:val="24"/>
          <w:szCs w:val="24"/>
        </w:rPr>
      </w:pPr>
    </w:p>
    <w:p w:rsidR="00466242" w:rsidRPr="00466242" w:rsidRDefault="00466242" w:rsidP="00466242">
      <w:pPr>
        <w:widowControl/>
        <w:shd w:val="clear" w:color="auto" w:fill="FFFFFF"/>
        <w:spacing w:line="360" w:lineRule="auto"/>
        <w:ind w:firstLine="645"/>
        <w:jc w:val="righ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 xml:space="preserve">                   广州市规划和自然资源局花都区分局</w:t>
      </w:r>
    </w:p>
    <w:p w:rsidR="00466242" w:rsidRPr="00466242" w:rsidRDefault="00466242" w:rsidP="00466242">
      <w:pPr>
        <w:widowControl/>
        <w:shd w:val="clear" w:color="auto" w:fill="FFFFFF"/>
        <w:spacing w:line="360" w:lineRule="auto"/>
        <w:ind w:right="480" w:firstLineChars="2367" w:firstLine="5681"/>
        <w:jc w:val="right"/>
        <w:rPr>
          <w:rFonts w:ascii="宋体" w:eastAsia="宋体" w:hAnsi="宋体" w:cs="宋体" w:hint="eastAsia"/>
          <w:color w:val="3C3C3C"/>
          <w:kern w:val="0"/>
          <w:sz w:val="24"/>
          <w:szCs w:val="24"/>
        </w:rPr>
      </w:pPr>
      <w:r w:rsidRPr="00466242">
        <w:rPr>
          <w:rFonts w:ascii="宋体" w:eastAsia="宋体" w:hAnsi="宋体" w:cs="宋体" w:hint="eastAsia"/>
          <w:color w:val="3C3C3C"/>
          <w:kern w:val="0"/>
          <w:sz w:val="24"/>
          <w:szCs w:val="24"/>
        </w:rPr>
        <w:t>2019年9月11日</w:t>
      </w:r>
    </w:p>
    <w:p w:rsidR="00E84118" w:rsidRPr="00466242" w:rsidRDefault="00466242" w:rsidP="00466242">
      <w:pPr>
        <w:widowControl/>
        <w:shd w:val="clear" w:color="auto" w:fill="FFFFFF"/>
        <w:jc w:val="left"/>
        <w:rPr>
          <w:rFonts w:ascii="ˎ̥" w:eastAsia="宋体" w:hAnsi="ˎ̥" w:cs="宋体"/>
          <w:color w:val="3C3C3C"/>
          <w:kern w:val="0"/>
          <w:sz w:val="18"/>
          <w:szCs w:val="18"/>
        </w:rPr>
      </w:pPr>
      <w:r w:rsidRPr="00466242">
        <w:rPr>
          <w:rFonts w:ascii="ˎ̥" w:eastAsia="宋体" w:hAnsi="ˎ̥" w:cs="宋体"/>
          <w:color w:val="3C3C3C"/>
          <w:kern w:val="0"/>
          <w:sz w:val="18"/>
          <w:szCs w:val="18"/>
        </w:rPr>
        <w:t> </w:t>
      </w:r>
      <w:r w:rsidRPr="00466242">
        <w:rPr>
          <w:rFonts w:ascii="ˎ̥" w:eastAsia="宋体" w:hAnsi="ˎ̥" w:cs="宋体"/>
          <w:color w:val="3C3C3C"/>
          <w:kern w:val="0"/>
          <w:sz w:val="18"/>
          <w:szCs w:val="18"/>
        </w:rPr>
        <w:br/>
      </w:r>
      <w:r w:rsidRPr="00466242">
        <w:rPr>
          <w:rFonts w:ascii="ˎ̥" w:eastAsia="宋体" w:hAnsi="ˎ̥" w:cs="宋体"/>
          <w:color w:val="3C3C3C"/>
          <w:kern w:val="0"/>
          <w:sz w:val="27"/>
          <w:szCs w:val="27"/>
        </w:rPr>
        <w:t>附件</w:t>
      </w:r>
      <w:r w:rsidRPr="00466242">
        <w:rPr>
          <w:rFonts w:ascii="ˎ̥" w:eastAsia="宋体" w:hAnsi="ˎ̥" w:cs="宋体"/>
          <w:color w:val="3C3C3C"/>
          <w:kern w:val="0"/>
          <w:sz w:val="27"/>
          <w:szCs w:val="27"/>
        </w:rPr>
        <w:t>:</w:t>
      </w:r>
      <w:r w:rsidRPr="00466242">
        <w:rPr>
          <w:rFonts w:ascii="ˎ̥" w:eastAsia="宋体" w:hAnsi="ˎ̥" w:cs="宋体"/>
          <w:color w:val="3C3C3C"/>
          <w:kern w:val="0"/>
          <w:sz w:val="18"/>
          <w:szCs w:val="18"/>
        </w:rPr>
        <w:br/>
      </w:r>
      <w:r w:rsidRPr="00466242">
        <w:rPr>
          <w:rFonts w:ascii="ˎ̥" w:eastAsia="宋体" w:hAnsi="ˎ̥" w:cs="宋体"/>
          <w:color w:val="3C3C3C"/>
          <w:kern w:val="0"/>
          <w:sz w:val="27"/>
          <w:szCs w:val="27"/>
        </w:rPr>
        <w:t>1</w:t>
      </w:r>
      <w:r w:rsidRPr="00466242">
        <w:rPr>
          <w:rFonts w:ascii="ˎ̥" w:eastAsia="宋体" w:hAnsi="ˎ̥" w:cs="宋体"/>
          <w:color w:val="3C3C3C"/>
          <w:kern w:val="0"/>
          <w:sz w:val="27"/>
          <w:szCs w:val="27"/>
        </w:rPr>
        <w:t>、</w:t>
      </w:r>
      <w:hyperlink r:id="rId9" w:history="1">
        <w:r w:rsidRPr="00466242">
          <w:rPr>
            <w:rFonts w:ascii="ˎ̥" w:eastAsia="宋体" w:hAnsi="ˎ̥" w:cs="宋体"/>
            <w:color w:val="000000"/>
            <w:kern w:val="0"/>
            <w:sz w:val="27"/>
          </w:rPr>
          <w:t>出让合同</w:t>
        </w:r>
        <w:r w:rsidRPr="00466242">
          <w:rPr>
            <w:rFonts w:ascii="ˎ̥" w:eastAsia="宋体" w:hAnsi="ˎ̥" w:cs="宋体"/>
            <w:color w:val="000000"/>
            <w:kern w:val="0"/>
            <w:sz w:val="27"/>
          </w:rPr>
          <w:t>.doc</w:t>
        </w:r>
      </w:hyperlink>
      <w:r w:rsidRPr="00466242">
        <w:rPr>
          <w:rFonts w:ascii="ˎ̥" w:eastAsia="宋体" w:hAnsi="ˎ̥" w:cs="宋体"/>
          <w:color w:val="3C3C3C"/>
          <w:kern w:val="0"/>
          <w:sz w:val="18"/>
          <w:szCs w:val="18"/>
        </w:rPr>
        <w:br/>
      </w:r>
      <w:r w:rsidRPr="00466242">
        <w:rPr>
          <w:rFonts w:ascii="ˎ̥" w:eastAsia="宋体" w:hAnsi="ˎ̥" w:cs="宋体"/>
          <w:color w:val="3C3C3C"/>
          <w:kern w:val="0"/>
          <w:sz w:val="27"/>
          <w:szCs w:val="27"/>
        </w:rPr>
        <w:t>2</w:t>
      </w:r>
      <w:r w:rsidRPr="00466242">
        <w:rPr>
          <w:rFonts w:ascii="ˎ̥" w:eastAsia="宋体" w:hAnsi="ˎ̥" w:cs="宋体"/>
          <w:color w:val="3C3C3C"/>
          <w:kern w:val="0"/>
          <w:sz w:val="27"/>
          <w:szCs w:val="27"/>
        </w:rPr>
        <w:t>、</w:t>
      </w:r>
      <w:hyperlink r:id="rId10" w:history="1">
        <w:r w:rsidRPr="00466242">
          <w:rPr>
            <w:rFonts w:ascii="ˎ̥" w:eastAsia="宋体" w:hAnsi="ˎ̥" w:cs="宋体"/>
            <w:color w:val="000000"/>
            <w:kern w:val="0"/>
            <w:sz w:val="27"/>
          </w:rPr>
          <w:t>规划条件复函</w:t>
        </w:r>
        <w:r w:rsidRPr="00466242">
          <w:rPr>
            <w:rFonts w:ascii="ˎ̥" w:eastAsia="宋体" w:hAnsi="ˎ̥" w:cs="宋体"/>
            <w:color w:val="000000"/>
            <w:kern w:val="0"/>
            <w:sz w:val="27"/>
          </w:rPr>
          <w:t>.pdf</w:t>
        </w:r>
      </w:hyperlink>
      <w:r w:rsidRPr="00466242">
        <w:rPr>
          <w:rFonts w:ascii="ˎ̥" w:eastAsia="宋体" w:hAnsi="ˎ̥" w:cs="宋体"/>
          <w:color w:val="3C3C3C"/>
          <w:kern w:val="0"/>
          <w:sz w:val="18"/>
          <w:szCs w:val="18"/>
        </w:rPr>
        <w:br/>
      </w:r>
      <w:r w:rsidRPr="00466242">
        <w:rPr>
          <w:rFonts w:ascii="ˎ̥" w:eastAsia="宋体" w:hAnsi="ˎ̥" w:cs="宋体"/>
          <w:color w:val="3C3C3C"/>
          <w:kern w:val="0"/>
          <w:sz w:val="27"/>
          <w:szCs w:val="27"/>
        </w:rPr>
        <w:t>3</w:t>
      </w:r>
      <w:r w:rsidRPr="00466242">
        <w:rPr>
          <w:rFonts w:ascii="ˎ̥" w:eastAsia="宋体" w:hAnsi="ˎ̥" w:cs="宋体"/>
          <w:color w:val="3C3C3C"/>
          <w:kern w:val="0"/>
          <w:sz w:val="27"/>
          <w:szCs w:val="27"/>
        </w:rPr>
        <w:t>、</w:t>
      </w:r>
      <w:hyperlink r:id="rId11" w:history="1">
        <w:r w:rsidRPr="00466242">
          <w:rPr>
            <w:rFonts w:ascii="ˎ̥" w:eastAsia="宋体" w:hAnsi="ˎ̥" w:cs="宋体"/>
            <w:color w:val="000000"/>
            <w:kern w:val="0"/>
            <w:sz w:val="27"/>
          </w:rPr>
          <w:t>产业建设项目履约监管协议书</w:t>
        </w:r>
        <w:r w:rsidRPr="00466242">
          <w:rPr>
            <w:rFonts w:ascii="ˎ̥" w:eastAsia="宋体" w:hAnsi="ˎ̥" w:cs="宋体"/>
            <w:color w:val="000000"/>
            <w:kern w:val="0"/>
            <w:sz w:val="27"/>
          </w:rPr>
          <w:t>.doc</w:t>
        </w:r>
      </w:hyperlink>
    </w:p>
    <w:sectPr w:rsidR="00E84118" w:rsidRPr="00466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118" w:rsidRDefault="00E84118" w:rsidP="00466242">
      <w:r>
        <w:separator/>
      </w:r>
    </w:p>
  </w:endnote>
  <w:endnote w:type="continuationSeparator" w:id="1">
    <w:p w:rsidR="00E84118" w:rsidRDefault="00E84118" w:rsidP="00466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仿宋_GB2312">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118" w:rsidRDefault="00E84118" w:rsidP="00466242">
      <w:r>
        <w:separator/>
      </w:r>
    </w:p>
  </w:footnote>
  <w:footnote w:type="continuationSeparator" w:id="1">
    <w:p w:rsidR="00E84118" w:rsidRDefault="00E84118" w:rsidP="00466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242"/>
    <w:rsid w:val="00466242"/>
    <w:rsid w:val="00E84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242"/>
    <w:rPr>
      <w:sz w:val="18"/>
      <w:szCs w:val="18"/>
    </w:rPr>
  </w:style>
  <w:style w:type="paragraph" w:styleId="a4">
    <w:name w:val="footer"/>
    <w:basedOn w:val="a"/>
    <w:link w:val="Char0"/>
    <w:uiPriority w:val="99"/>
    <w:semiHidden/>
    <w:unhideWhenUsed/>
    <w:rsid w:val="00466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6242"/>
    <w:rPr>
      <w:sz w:val="18"/>
      <w:szCs w:val="18"/>
    </w:rPr>
  </w:style>
  <w:style w:type="character" w:styleId="a5">
    <w:name w:val="Hyperlink"/>
    <w:basedOn w:val="a0"/>
    <w:uiPriority w:val="99"/>
    <w:semiHidden/>
    <w:unhideWhenUsed/>
    <w:rsid w:val="00466242"/>
    <w:rPr>
      <w:strike w:val="0"/>
      <w:dstrike w:val="0"/>
      <w:color w:val="000000"/>
      <w:u w:val="none"/>
      <w:effect w:val="none"/>
    </w:rPr>
  </w:style>
  <w:style w:type="paragraph" w:styleId="a6">
    <w:name w:val="Normal (Web)"/>
    <w:basedOn w:val="a"/>
    <w:uiPriority w:val="99"/>
    <w:semiHidden/>
    <w:unhideWhenUsed/>
    <w:rsid w:val="0046624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9533604">
      <w:bodyDiv w:val="1"/>
      <w:marLeft w:val="0"/>
      <w:marRight w:val="0"/>
      <w:marTop w:val="0"/>
      <w:marBottom w:val="0"/>
      <w:divBdr>
        <w:top w:val="none" w:sz="0" w:space="0" w:color="auto"/>
        <w:left w:val="none" w:sz="0" w:space="0" w:color="auto"/>
        <w:bottom w:val="none" w:sz="0" w:space="0" w:color="auto"/>
        <w:right w:val="none" w:sz="0" w:space="0" w:color="auto"/>
      </w:divBdr>
      <w:divsChild>
        <w:div w:id="320545181">
          <w:marLeft w:val="0"/>
          <w:marRight w:val="0"/>
          <w:marTop w:val="0"/>
          <w:marBottom w:val="0"/>
          <w:divBdr>
            <w:top w:val="none" w:sz="0" w:space="0" w:color="auto"/>
            <w:left w:val="none" w:sz="0" w:space="0" w:color="auto"/>
            <w:bottom w:val="none" w:sz="0" w:space="0" w:color="auto"/>
            <w:right w:val="none" w:sz="0" w:space="0" w:color="auto"/>
          </w:divBdr>
          <w:divsChild>
            <w:div w:id="429468318">
              <w:marLeft w:val="0"/>
              <w:marRight w:val="0"/>
              <w:marTop w:val="0"/>
              <w:marBottom w:val="0"/>
              <w:divBdr>
                <w:top w:val="single" w:sz="6" w:space="15" w:color="AAE5EB"/>
                <w:left w:val="single" w:sz="6" w:space="15" w:color="AAE5EB"/>
                <w:bottom w:val="single" w:sz="6" w:space="15" w:color="AAE5EB"/>
                <w:right w:val="single" w:sz="6" w:space="15" w:color="AAE5EB"/>
              </w:divBdr>
              <w:divsChild>
                <w:div w:id="319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9/%BD%BB%D2%D7%C6%BD%CC%A8/%B9%FA%CD%C1%BD%BB%D2%D7/%B2%FA%D2%B5%BD%A8%C9%E8%CF%EE%C4%BF%C2%C4%D4%BC%BC%E0%B9%DC%D0%AD%D2%E9%CA%E9_luwt_1568106803526.doc" TargetMode="External"/><Relationship Id="rId5" Type="http://schemas.openxmlformats.org/officeDocument/2006/relationships/endnotes" Target="endnotes.xml"/><Relationship Id="rId10" Type="http://schemas.openxmlformats.org/officeDocument/2006/relationships/hyperlink" Target="http://tkjy.gzggzy.cn:81/2019/9/%BD%BB%D2%D7%C6%BD%CC%A8/%B9%FA%CD%C1%BD%BB%D2%D7/%B9%E6%BB%AE%CC%F5%BC%FE%B8%B4%BA%AF_luwt_1568106795780.pdf" TargetMode="External"/><Relationship Id="rId4" Type="http://schemas.openxmlformats.org/officeDocument/2006/relationships/footnotes" Target="footnotes.xml"/><Relationship Id="rId9" Type="http://schemas.openxmlformats.org/officeDocument/2006/relationships/hyperlink" Target="http://tkjy.gzggzy.cn:81/2019/9/%BD%BB%D2%D7%C6%BD%CC%A8/%B9%FA%CD%C1%BD%BB%D2%D7/%B3%F6%C8%C3%BA%CF%CD%AC_luwt_156810678613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2953</Characters>
  <Application>Microsoft Office Word</Application>
  <DocSecurity>0</DocSecurity>
  <Lines>24</Lines>
  <Paragraphs>6</Paragraphs>
  <ScaleCrop>false</ScaleCrop>
  <Company>Sky123.Org</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2019-09-11T01:10:00Z</dcterms:created>
  <dcterms:modified xsi:type="dcterms:W3CDTF">2019-09-11T01:11:00Z</dcterms:modified>
</cp:coreProperties>
</file>