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5F" w:rsidRPr="004B255F" w:rsidRDefault="004B255F" w:rsidP="004B255F">
      <w:pPr>
        <w:widowControl/>
        <w:shd w:val="solid" w:color="FFFFFF" w:fill="auto"/>
        <w:spacing w:line="360" w:lineRule="auto"/>
        <w:jc w:val="center"/>
        <w:rPr>
          <w:rFonts w:ascii="宋体" w:eastAsia="宋体" w:hAnsi="宋体" w:cs="宋体"/>
          <w:color w:val="000000"/>
          <w:kern w:val="0"/>
          <w:sz w:val="36"/>
          <w:szCs w:val="20"/>
          <w:shd w:val="clear" w:color="auto" w:fill="FFFFFF"/>
        </w:rPr>
      </w:pPr>
      <w:r w:rsidRPr="004B255F">
        <w:rPr>
          <w:rFonts w:ascii="宋体" w:eastAsia="宋体" w:hAnsi="宋体" w:cs="宋体" w:hint="eastAsia"/>
          <w:color w:val="000000"/>
          <w:kern w:val="0"/>
          <w:sz w:val="36"/>
          <w:szCs w:val="20"/>
          <w:shd w:val="clear" w:color="auto" w:fill="FFFFFF"/>
        </w:rPr>
        <w:t>增城经济技术开发区核心区地块网上挂牌出让公告</w:t>
      </w:r>
    </w:p>
    <w:p w:rsidR="004B255F" w:rsidRPr="004B255F" w:rsidRDefault="004B255F" w:rsidP="004B255F">
      <w:pPr>
        <w:widowControl/>
        <w:shd w:val="solid" w:color="FFFFFF" w:fill="auto"/>
        <w:spacing w:line="360" w:lineRule="auto"/>
        <w:jc w:val="center"/>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穗规划资源增挂出告（2019）27号</w:t>
      </w:r>
    </w:p>
    <w:p w:rsidR="004B255F" w:rsidRPr="004B255F" w:rsidRDefault="004B255F" w:rsidP="004B255F">
      <w:pPr>
        <w:widowControl/>
        <w:shd w:val="solid" w:color="FFFFFF" w:fill="auto"/>
        <w:spacing w:line="360" w:lineRule="auto"/>
        <w:jc w:val="center"/>
        <w:rPr>
          <w:rFonts w:ascii="宋体" w:eastAsia="宋体" w:hAnsi="宋体" w:cs="宋体" w:hint="eastAsia"/>
          <w:color w:val="3C3C3C"/>
          <w:kern w:val="0"/>
          <w:sz w:val="24"/>
          <w:szCs w:val="24"/>
          <w:shd w:val="clear" w:color="auto" w:fill="FFFFFF"/>
        </w:rPr>
      </w:pP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经广州市增城区人民政府批准，广州市规划和自然资源局增城区分局以挂牌方式出让1宗地的国有土地使用权。现将有关事项公告如下：</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一、挂牌出让地块的基本情况和规划指标要求：</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1.地块编号：83101250A17030号</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2.宗地坐落：增城区永宁街湖中村、新塘镇上岭村</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3.土地用途：一类工业用地（M1）</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4.宗地面积：47684.41平方米（可建设用地面积40346平方米）</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5.容积率：≤3.0</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6.建筑面积≤121038平方米</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7.挂牌起始价：3600万元</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8.增价幅度：20万元</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9.竞买保证金：人民币720万元</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地块出让条件如下：</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（一）竞买人必须是增城区行政区域内注册成立的独立法人企业。地块不接受联合竞买及个人竞买。</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（二）凡在增城区行政区域内有拖欠地价、闲置土地或有其他不良记录的法人及其他组织，均不得参加本次竞买。</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（三）竞买人须提供增城经济技术开发区经贸科技信息局出具的竞买人符合地块产业类型为电子商务（仓储物流）的证明。</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四）竞买人在报名竞买时需提供根据《广州市人民政府办公厅关于印发广州市提高工业用地利用效率实施办法的通知》（穗府办规〔2019〕4号）规定的关于投资强度、年产值、年税收等约定内容的相关协议。项目准入条件为：项目投资强度≥418万元/亩；年营业收入≥2167万元/亩；年税收要求≥48万元/亩。</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（五）本次挂牌成交价未包括地下车库及设备用房等不计算容积率建筑面积的土地出让金，待规划部门明确类型和具体建筑面积后，按相关规定缴交土地出让金。</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lastRenderedPageBreak/>
        <w:t>（六）付款方式：成交价即为该土地的国有土地使用权出让总价款，竞得人须在签订《国有建设用地使用权出让合同》后30日内一次性付清全部国有建设用地使用权出让价款（其中包括竞买保证金720万元转作土地出让价款）。</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七）竞得人须在交地之日起12个月内完成项目所有立项、环评、规划等报批手续并开始动工开发，项目须在交地之日起36个月内竣工。其中在交地之日起10个月内完成规划、施工报建手续，取得《建设用地规划许可证》、《建设工程规划许可证》和《施工许可证》，12个月内动工开发。</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（八）土地使用年限：工业用地50年，自签订《国有建设用地使用权出让合同》之日起算。</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二、本次国有土地使用权挂牌出让按照价高者得的原则确定竞得人。</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三、时间安排</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（一）公告时间：2019年9月9日至2019年9月29日</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（二）网上申请时间：2019年9月9日至2019年9月29日17时</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（三）缴交保证金时间：2019年9月9日至2019年9月29日17时</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（四）资格确认时间：2019年10月11日17时前</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（五）网上挂牌时间（网上报价时间）：2019年9月30日至2019年10月15日10时</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（六）限时竞价时间：2019年10月15日10时起</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四、其他需要公告的事项</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（一）本次挂牌出让通过广州土地矿业权网上交易系统（https://tkjy.gzggzy.cn/SignOnServlet）进行。竞买申请人必须先行办理CA数字证书，才能登录系统参加网上交易活动。</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（二）</w:t>
      </w:r>
      <w:hyperlink r:id="rId6" w:history="1">
        <w:r w:rsidRPr="004B255F">
          <w:rPr>
            <w:rFonts w:ascii="宋体" w:eastAsia="宋体" w:hAnsi="宋体" w:cs="宋体" w:hint="eastAsia"/>
            <w:kern w:val="0"/>
            <w:sz w:val="24"/>
            <w:szCs w:val="24"/>
          </w:rPr>
          <w:t>《广州市国有建设用地使用权网上交易竞买须知》</w:t>
        </w:r>
      </w:hyperlink>
      <w:r w:rsidRPr="004B255F">
        <w:rPr>
          <w:rFonts w:ascii="宋体" w:eastAsia="宋体" w:hAnsi="宋体" w:cs="宋体" w:hint="eastAsia"/>
          <w:color w:val="3C3C3C"/>
          <w:kern w:val="0"/>
          <w:sz w:val="24"/>
          <w:szCs w:val="24"/>
        </w:rPr>
        <w:t>、</w:t>
      </w:r>
      <w:hyperlink r:id="rId7" w:history="1">
        <w:r w:rsidRPr="004B255F">
          <w:rPr>
            <w:rFonts w:ascii="宋体" w:eastAsia="宋体" w:hAnsi="宋体" w:cs="宋体" w:hint="eastAsia"/>
            <w:kern w:val="0"/>
            <w:sz w:val="24"/>
            <w:szCs w:val="24"/>
          </w:rPr>
          <w:t>《CA数字证书与电子签章办理指引》、</w:t>
        </w:r>
      </w:hyperlink>
      <w:hyperlink r:id="rId8" w:history="1">
        <w:r w:rsidRPr="004B255F">
          <w:rPr>
            <w:rFonts w:ascii="宋体" w:eastAsia="宋体" w:hAnsi="宋体" w:cs="宋体" w:hint="eastAsia"/>
            <w:kern w:val="0"/>
            <w:sz w:val="24"/>
            <w:szCs w:val="24"/>
          </w:rPr>
          <w:t>《广州土地矿业权网上交易系统竞买人操作手册》</w:t>
        </w:r>
      </w:hyperlink>
      <w:r w:rsidRPr="004B255F">
        <w:rPr>
          <w:rFonts w:ascii="宋体" w:eastAsia="宋体" w:hAnsi="宋体" w:cs="宋体" w:hint="eastAsia"/>
          <w:color w:val="3C3C3C"/>
          <w:kern w:val="0"/>
          <w:sz w:val="24"/>
          <w:szCs w:val="24"/>
        </w:rPr>
        <w:t>等相关资料竞买人可以从广州公共资源交易网（http://www.gzggzy.cn/）服务指南栏目的办事指引中下载并认真阅读。</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lastRenderedPageBreak/>
        <w:t>（三）竞买申请人应详尽了解本次出让宗地现状及所列条件，提交竞买申请视同对本次出让宗地的现状及所列条件无异议并全面接受，包括同意接受《竞买须知》的约束，违反有关条款的，将承担相应的法律责任。</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（四）本次挂牌出让不接受邮寄、电话、传真、电子邮件及口头竞买申请。</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五）本次土地使用权网上交易在网上交易系统全封闭进行，实行资格审核前置；申请人网上申请时应按照系统提示上传申请材料，并于2019年10月8日17时前持竞买申请时所提交的纸质文档及相关原件到广州公共资源交易中心进行资格确认。申请人必须保证提交的纸质文档和网上上传及填写资料一致，申请人通过资格审核后才能取得网上报价权限。</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以人民币支付。竞买保证金交纳时间以实际到达系统提示的银行账号为准。（开户单位：广州公共资源交易中心，开户行详见网上交易系统提示的银行账号）。</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（七）网上报价不可撤回。报价和竞价环节也可通过微信绑定广州土地矿业权网上交易系统后进行，具体详见《土地竞价移动端操作手册》。</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（八）网上交易结束后，竞得人在2个工作日内到广州公共资源交易中心签订《成交确认书》，并在签订《成交确认书》后10个工作日内与我局签订《国有建设用地使用权出让合同》。</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 xml:space="preserve">（九）有关出让宗地的详细资料及挂牌文件可于本公告发布之日起在广州公共资源交易网（http://www.gzggzy.cn/）土地矿产专栏及增城区政府门户网站浏览。   </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五、联系方式</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（一）出让方</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名称：广州市规划和自然资源局增城区分局</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地址：增城区荔城街光明西路108号</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联系人：郭先生，吴小姐，甘小姐，联系电话：(020) 82628400，82629812,82629911</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（二）交易机构</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名称：广州公共资源交易中心</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lastRenderedPageBreak/>
        <w:t>地址：广州市天河区天润路333号，邮编：510630</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对外办公时间：工作日8:30～12:00，14:00～17:30</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服务热线：</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 xml:space="preserve">1.业务咨询：(020)28866000 </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2.CA数字证书及电子签章：(020)28866000</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3.项目联系人：杨小姐、车先生，联系电话：（020）28866047、28866078</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4.网上交易系统技术支持电话：（020）28866000</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 xml:space="preserve"> </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 xml:space="preserve">                                                                    广州市规划和自然资源局增城区分局 </w:t>
      </w:r>
    </w:p>
    <w:p w:rsidR="004B255F" w:rsidRPr="004B255F" w:rsidRDefault="004B255F" w:rsidP="004B255F">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B255F">
        <w:rPr>
          <w:rFonts w:ascii="宋体" w:eastAsia="宋体" w:hAnsi="宋体" w:cs="宋体" w:hint="eastAsia"/>
          <w:color w:val="3C3C3C"/>
          <w:kern w:val="0"/>
          <w:sz w:val="24"/>
          <w:szCs w:val="24"/>
        </w:rPr>
        <w:t xml:space="preserve">                                                                              2019年9月9日</w:t>
      </w:r>
    </w:p>
    <w:p w:rsidR="00C133DC" w:rsidRDefault="004B255F" w:rsidP="004B255F">
      <w:r w:rsidRPr="004B255F">
        <w:rPr>
          <w:rFonts w:ascii="ˎ̥" w:eastAsia="宋体" w:hAnsi="ˎ̥" w:cs="宋体"/>
          <w:color w:val="3C3C3C"/>
          <w:kern w:val="0"/>
          <w:sz w:val="18"/>
          <w:szCs w:val="18"/>
        </w:rPr>
        <w:br/>
      </w:r>
      <w:r w:rsidRPr="004B255F">
        <w:rPr>
          <w:rFonts w:ascii="ˎ̥" w:eastAsia="宋体" w:hAnsi="ˎ̥" w:cs="宋体"/>
          <w:color w:val="3C3C3C"/>
          <w:kern w:val="0"/>
          <w:sz w:val="27"/>
          <w:szCs w:val="27"/>
        </w:rPr>
        <w:t>附件</w:t>
      </w:r>
      <w:r w:rsidRPr="004B255F">
        <w:rPr>
          <w:rFonts w:ascii="ˎ̥" w:eastAsia="宋体" w:hAnsi="ˎ̥" w:cs="宋体"/>
          <w:color w:val="3C3C3C"/>
          <w:kern w:val="0"/>
          <w:sz w:val="27"/>
          <w:szCs w:val="27"/>
        </w:rPr>
        <w:t>:</w:t>
      </w:r>
      <w:r w:rsidRPr="004B255F">
        <w:rPr>
          <w:rFonts w:ascii="ˎ̥" w:eastAsia="宋体" w:hAnsi="ˎ̥" w:cs="宋体"/>
          <w:color w:val="3C3C3C"/>
          <w:kern w:val="0"/>
          <w:sz w:val="18"/>
          <w:szCs w:val="18"/>
        </w:rPr>
        <w:br/>
      </w:r>
      <w:r w:rsidRPr="004B255F">
        <w:rPr>
          <w:rFonts w:ascii="ˎ̥" w:eastAsia="宋体" w:hAnsi="ˎ̥" w:cs="宋体"/>
          <w:color w:val="3C3C3C"/>
          <w:kern w:val="0"/>
          <w:sz w:val="27"/>
          <w:szCs w:val="27"/>
        </w:rPr>
        <w:t>1</w:t>
      </w:r>
      <w:r w:rsidRPr="004B255F">
        <w:rPr>
          <w:rFonts w:ascii="ˎ̥" w:eastAsia="宋体" w:hAnsi="ˎ̥" w:cs="宋体"/>
          <w:color w:val="3C3C3C"/>
          <w:kern w:val="0"/>
          <w:sz w:val="27"/>
          <w:szCs w:val="27"/>
        </w:rPr>
        <w:t>、</w:t>
      </w:r>
      <w:hyperlink r:id="rId9" w:history="1">
        <w:r w:rsidRPr="004B255F">
          <w:rPr>
            <w:rFonts w:ascii="ˎ̥" w:eastAsia="宋体" w:hAnsi="ˎ̥" w:cs="宋体"/>
            <w:color w:val="000000"/>
            <w:kern w:val="0"/>
            <w:sz w:val="27"/>
          </w:rPr>
          <w:t>增城区永宁街湖中村、新塘镇上岭村</w:t>
        </w:r>
        <w:r w:rsidRPr="004B255F">
          <w:rPr>
            <w:rFonts w:ascii="ˎ̥" w:eastAsia="宋体" w:hAnsi="ˎ̥" w:cs="宋体"/>
            <w:color w:val="000000"/>
            <w:kern w:val="0"/>
            <w:sz w:val="27"/>
          </w:rPr>
          <w:t>83101250A17030</w:t>
        </w:r>
        <w:r w:rsidRPr="004B255F">
          <w:rPr>
            <w:rFonts w:ascii="ˎ̥" w:eastAsia="宋体" w:hAnsi="ˎ̥" w:cs="宋体"/>
            <w:color w:val="000000"/>
            <w:kern w:val="0"/>
            <w:sz w:val="27"/>
          </w:rPr>
          <w:t>号出让合同模板</w:t>
        </w:r>
        <w:r w:rsidRPr="004B255F">
          <w:rPr>
            <w:rFonts w:ascii="ˎ̥" w:eastAsia="宋体" w:hAnsi="ˎ̥" w:cs="宋体"/>
            <w:color w:val="000000"/>
            <w:kern w:val="0"/>
            <w:sz w:val="27"/>
          </w:rPr>
          <w:t>.doc</w:t>
        </w:r>
      </w:hyperlink>
      <w:r w:rsidRPr="004B255F">
        <w:rPr>
          <w:rFonts w:ascii="ˎ̥" w:eastAsia="宋体" w:hAnsi="ˎ̥" w:cs="宋体"/>
          <w:color w:val="3C3C3C"/>
          <w:kern w:val="0"/>
          <w:sz w:val="18"/>
          <w:szCs w:val="18"/>
        </w:rPr>
        <w:br/>
      </w:r>
      <w:r w:rsidRPr="004B255F">
        <w:rPr>
          <w:rFonts w:ascii="ˎ̥" w:eastAsia="宋体" w:hAnsi="ˎ̥" w:cs="宋体"/>
          <w:color w:val="3C3C3C"/>
          <w:kern w:val="0"/>
          <w:sz w:val="18"/>
          <w:szCs w:val="18"/>
        </w:rPr>
        <w:br/>
      </w:r>
      <w:r w:rsidRPr="004B255F">
        <w:rPr>
          <w:rFonts w:ascii="ˎ̥" w:eastAsia="宋体" w:hAnsi="ˎ̥" w:cs="宋体"/>
          <w:color w:val="3C3C3C"/>
          <w:kern w:val="0"/>
          <w:sz w:val="27"/>
          <w:szCs w:val="27"/>
        </w:rPr>
        <w:t>2</w:t>
      </w:r>
      <w:r w:rsidRPr="004B255F">
        <w:rPr>
          <w:rFonts w:ascii="ˎ̥" w:eastAsia="宋体" w:hAnsi="ˎ̥" w:cs="宋体"/>
          <w:color w:val="3C3C3C"/>
          <w:kern w:val="0"/>
          <w:sz w:val="27"/>
          <w:szCs w:val="27"/>
        </w:rPr>
        <w:t>、</w:t>
      </w:r>
      <w:hyperlink r:id="rId10" w:history="1">
        <w:r w:rsidRPr="004B255F">
          <w:rPr>
            <w:rFonts w:ascii="ˎ̥" w:eastAsia="宋体" w:hAnsi="ˎ̥" w:cs="宋体"/>
            <w:color w:val="000000"/>
            <w:kern w:val="0"/>
            <w:sz w:val="27"/>
          </w:rPr>
          <w:t>增城区永宁街湖中村、新塘镇上岭村</w:t>
        </w:r>
        <w:r w:rsidRPr="004B255F">
          <w:rPr>
            <w:rFonts w:ascii="ˎ̥" w:eastAsia="宋体" w:hAnsi="ˎ̥" w:cs="宋体"/>
            <w:color w:val="000000"/>
            <w:kern w:val="0"/>
            <w:sz w:val="27"/>
          </w:rPr>
          <w:t>83101250A17030</w:t>
        </w:r>
        <w:r w:rsidRPr="004B255F">
          <w:rPr>
            <w:rFonts w:ascii="ˎ̥" w:eastAsia="宋体" w:hAnsi="ˎ̥" w:cs="宋体"/>
            <w:color w:val="000000"/>
            <w:kern w:val="0"/>
            <w:sz w:val="27"/>
          </w:rPr>
          <w:t>号用地规划条件</w:t>
        </w:r>
        <w:r w:rsidRPr="004B255F">
          <w:rPr>
            <w:rFonts w:ascii="ˎ̥" w:eastAsia="宋体" w:hAnsi="ˎ̥" w:cs="宋体"/>
            <w:color w:val="000000"/>
            <w:kern w:val="0"/>
            <w:sz w:val="27"/>
          </w:rPr>
          <w:t>.pdf</w:t>
        </w:r>
      </w:hyperlink>
      <w:r w:rsidRPr="004B255F">
        <w:rPr>
          <w:rFonts w:ascii="ˎ̥" w:eastAsia="宋体" w:hAnsi="ˎ̥" w:cs="宋体"/>
          <w:color w:val="3C3C3C"/>
          <w:kern w:val="0"/>
          <w:sz w:val="18"/>
          <w:szCs w:val="18"/>
        </w:rPr>
        <w:br/>
      </w:r>
      <w:r w:rsidRPr="004B255F">
        <w:rPr>
          <w:rFonts w:ascii="ˎ̥" w:eastAsia="宋体" w:hAnsi="ˎ̥" w:cs="宋体"/>
          <w:color w:val="3C3C3C"/>
          <w:kern w:val="0"/>
          <w:sz w:val="18"/>
          <w:szCs w:val="18"/>
        </w:rPr>
        <w:br/>
      </w:r>
      <w:r w:rsidRPr="004B255F">
        <w:rPr>
          <w:rFonts w:ascii="ˎ̥" w:eastAsia="宋体" w:hAnsi="ˎ̥" w:cs="宋体"/>
          <w:color w:val="3C3C3C"/>
          <w:kern w:val="0"/>
          <w:sz w:val="27"/>
          <w:szCs w:val="27"/>
        </w:rPr>
        <w:t>3</w:t>
      </w:r>
      <w:r w:rsidRPr="004B255F">
        <w:rPr>
          <w:rFonts w:ascii="ˎ̥" w:eastAsia="宋体" w:hAnsi="ˎ̥" w:cs="宋体"/>
          <w:color w:val="3C3C3C"/>
          <w:kern w:val="0"/>
          <w:sz w:val="27"/>
          <w:szCs w:val="27"/>
        </w:rPr>
        <w:t>、</w:t>
      </w:r>
      <w:hyperlink r:id="rId11" w:history="1">
        <w:r w:rsidRPr="004B255F">
          <w:rPr>
            <w:rFonts w:ascii="ˎ̥" w:eastAsia="宋体" w:hAnsi="ˎ̥" w:cs="宋体"/>
            <w:color w:val="000000"/>
            <w:kern w:val="0"/>
            <w:sz w:val="27"/>
          </w:rPr>
          <w:t>增城区永宁街湖中村、新塘镇上岭村</w:t>
        </w:r>
        <w:r w:rsidRPr="004B255F">
          <w:rPr>
            <w:rFonts w:ascii="ˎ̥" w:eastAsia="宋体" w:hAnsi="ˎ̥" w:cs="宋体"/>
            <w:color w:val="000000"/>
            <w:kern w:val="0"/>
            <w:sz w:val="27"/>
          </w:rPr>
          <w:t>83101250A17030</w:t>
        </w:r>
        <w:r w:rsidRPr="004B255F">
          <w:rPr>
            <w:rFonts w:ascii="ˎ̥" w:eastAsia="宋体" w:hAnsi="ˎ̥" w:cs="宋体"/>
            <w:color w:val="000000"/>
            <w:kern w:val="0"/>
            <w:sz w:val="27"/>
          </w:rPr>
          <w:t>号宗地图</w:t>
        </w:r>
        <w:r w:rsidRPr="004B255F">
          <w:rPr>
            <w:rFonts w:ascii="ˎ̥" w:eastAsia="宋体" w:hAnsi="ˎ̥" w:cs="宋体"/>
            <w:color w:val="000000"/>
            <w:kern w:val="0"/>
            <w:sz w:val="27"/>
          </w:rPr>
          <w:t>.jpg</w:t>
        </w:r>
      </w:hyperlink>
      <w:r w:rsidRPr="004B255F">
        <w:rPr>
          <w:rFonts w:ascii="ˎ̥" w:eastAsia="宋体" w:hAnsi="ˎ̥" w:cs="宋体"/>
          <w:color w:val="3C3C3C"/>
          <w:kern w:val="0"/>
          <w:sz w:val="18"/>
          <w:szCs w:val="18"/>
        </w:rPr>
        <w:br/>
      </w:r>
      <w:r w:rsidRPr="004B255F">
        <w:rPr>
          <w:rFonts w:ascii="ˎ̥" w:eastAsia="宋体" w:hAnsi="ˎ̥" w:cs="宋体"/>
          <w:color w:val="3C3C3C"/>
          <w:kern w:val="0"/>
          <w:sz w:val="18"/>
          <w:szCs w:val="18"/>
        </w:rPr>
        <w:br/>
      </w:r>
      <w:r w:rsidRPr="004B255F">
        <w:rPr>
          <w:rFonts w:ascii="ˎ̥" w:eastAsia="宋体" w:hAnsi="ˎ̥" w:cs="宋体"/>
          <w:color w:val="3C3C3C"/>
          <w:kern w:val="0"/>
          <w:sz w:val="27"/>
          <w:szCs w:val="27"/>
        </w:rPr>
        <w:t>4</w:t>
      </w:r>
      <w:r w:rsidRPr="004B255F">
        <w:rPr>
          <w:rFonts w:ascii="ˎ̥" w:eastAsia="宋体" w:hAnsi="ˎ̥" w:cs="宋体"/>
          <w:color w:val="3C3C3C"/>
          <w:kern w:val="0"/>
          <w:sz w:val="27"/>
          <w:szCs w:val="27"/>
        </w:rPr>
        <w:t>、</w:t>
      </w:r>
      <w:hyperlink r:id="rId12" w:history="1">
        <w:r w:rsidRPr="004B255F">
          <w:rPr>
            <w:rFonts w:ascii="ˎ̥" w:eastAsia="宋体" w:hAnsi="ˎ̥" w:cs="宋体"/>
            <w:color w:val="000000"/>
            <w:kern w:val="0"/>
            <w:sz w:val="27"/>
          </w:rPr>
          <w:t>增城区永宁街湖中村、新塘镇上岭村</w:t>
        </w:r>
        <w:r w:rsidRPr="004B255F">
          <w:rPr>
            <w:rFonts w:ascii="ˎ̥" w:eastAsia="宋体" w:hAnsi="ˎ̥" w:cs="宋体"/>
            <w:color w:val="000000"/>
            <w:kern w:val="0"/>
            <w:sz w:val="27"/>
          </w:rPr>
          <w:t>83101250A17030</w:t>
        </w:r>
        <w:r w:rsidRPr="004B255F">
          <w:rPr>
            <w:rFonts w:ascii="ˎ̥" w:eastAsia="宋体" w:hAnsi="ˎ̥" w:cs="宋体"/>
            <w:color w:val="000000"/>
            <w:kern w:val="0"/>
            <w:sz w:val="27"/>
          </w:rPr>
          <w:t>号承诺书</w:t>
        </w:r>
        <w:r w:rsidRPr="004B255F">
          <w:rPr>
            <w:rFonts w:ascii="ˎ̥" w:eastAsia="宋体" w:hAnsi="ˎ̥" w:cs="宋体"/>
            <w:color w:val="000000"/>
            <w:kern w:val="0"/>
            <w:sz w:val="27"/>
          </w:rPr>
          <w:t>.docx</w:t>
        </w:r>
      </w:hyperlink>
    </w:p>
    <w:sectPr w:rsidR="00C133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DC" w:rsidRDefault="00C133DC" w:rsidP="004B255F">
      <w:r>
        <w:separator/>
      </w:r>
    </w:p>
  </w:endnote>
  <w:endnote w:type="continuationSeparator" w:id="1">
    <w:p w:rsidR="00C133DC" w:rsidRDefault="00C133DC" w:rsidP="004B2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DC" w:rsidRDefault="00C133DC" w:rsidP="004B255F">
      <w:r>
        <w:separator/>
      </w:r>
    </w:p>
  </w:footnote>
  <w:footnote w:type="continuationSeparator" w:id="1">
    <w:p w:rsidR="00C133DC" w:rsidRDefault="00C133DC" w:rsidP="004B2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55F"/>
    <w:rsid w:val="004B255F"/>
    <w:rsid w:val="00C13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55F"/>
    <w:rPr>
      <w:sz w:val="18"/>
      <w:szCs w:val="18"/>
    </w:rPr>
  </w:style>
  <w:style w:type="paragraph" w:styleId="a4">
    <w:name w:val="footer"/>
    <w:basedOn w:val="a"/>
    <w:link w:val="Char0"/>
    <w:uiPriority w:val="99"/>
    <w:semiHidden/>
    <w:unhideWhenUsed/>
    <w:rsid w:val="004B25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55F"/>
    <w:rPr>
      <w:sz w:val="18"/>
      <w:szCs w:val="18"/>
    </w:rPr>
  </w:style>
  <w:style w:type="character" w:styleId="a5">
    <w:name w:val="Hyperlink"/>
    <w:basedOn w:val="a0"/>
    <w:uiPriority w:val="99"/>
    <w:semiHidden/>
    <w:unhideWhenUsed/>
    <w:rsid w:val="004B255F"/>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93090250">
      <w:bodyDiv w:val="1"/>
      <w:marLeft w:val="0"/>
      <w:marRight w:val="0"/>
      <w:marTop w:val="0"/>
      <w:marBottom w:val="0"/>
      <w:divBdr>
        <w:top w:val="none" w:sz="0" w:space="0" w:color="auto"/>
        <w:left w:val="none" w:sz="0" w:space="0" w:color="auto"/>
        <w:bottom w:val="none" w:sz="0" w:space="0" w:color="auto"/>
        <w:right w:val="none" w:sz="0" w:space="0" w:color="auto"/>
      </w:divBdr>
      <w:divsChild>
        <w:div w:id="1662463847">
          <w:marLeft w:val="0"/>
          <w:marRight w:val="0"/>
          <w:marTop w:val="0"/>
          <w:marBottom w:val="0"/>
          <w:divBdr>
            <w:top w:val="none" w:sz="0" w:space="0" w:color="auto"/>
            <w:left w:val="none" w:sz="0" w:space="0" w:color="auto"/>
            <w:bottom w:val="none" w:sz="0" w:space="0" w:color="auto"/>
            <w:right w:val="none" w:sz="0" w:space="0" w:color="auto"/>
          </w:divBdr>
          <w:divsChild>
            <w:div w:id="1864783887">
              <w:marLeft w:val="0"/>
              <w:marRight w:val="0"/>
              <w:marTop w:val="0"/>
              <w:marBottom w:val="0"/>
              <w:divBdr>
                <w:top w:val="single" w:sz="6" w:space="15" w:color="AAE5EB"/>
                <w:left w:val="single" w:sz="6" w:space="15" w:color="AAE5EB"/>
                <w:bottom w:val="single" w:sz="6" w:space="15" w:color="AAE5EB"/>
                <w:right w:val="single" w:sz="6" w:space="15" w:color="AAE5EB"/>
              </w:divBdr>
              <w:divsChild>
                <w:div w:id="2084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hyperlink" Target="http://tkjy.gzggzy.cn:81/2019/9/%BD%BB%D2%D7%C6%BD%CC%A8/%B9%FA%CD%C1%BD%BB%D2%D7/%D4%F6%B3%C7%C7%F8%D3%C0%C4%FE%BD%D6%BA%FE%D6%D0%B4%E5%A1%A2%D0%C2%CC%C1%D5%F2%C9%CF%C1%EB%B4%E583101250A17030%BA%C5%B3%D0%C5%B5%CA%E9_yangjieyu_156799096513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9/%BD%BB%D2%D7%C6%BD%CC%A8/%B9%FA%CD%C1%BD%BB%D2%D7/%D4%F6%B3%C7%C7%F8%D3%C0%C4%FE%BD%D6%BA%FE%D6%D0%B4%E5%A1%A2%D0%C2%CC%C1%D5%F2%C9%CF%C1%EB%B4%E583101250A17030%BA%C5%D7%DA%B5%D8%CD%BC_yangjieyu_1567990960690.jpg" TargetMode="External"/><Relationship Id="rId5" Type="http://schemas.openxmlformats.org/officeDocument/2006/relationships/endnotes" Target="endnotes.xml"/><Relationship Id="rId10" Type="http://schemas.openxmlformats.org/officeDocument/2006/relationships/hyperlink" Target="http://tkjy.gzggzy.cn:81/2019/9/%BD%BB%D2%D7%C6%BD%CC%A8/%B9%FA%CD%C1%BD%BB%D2%D7/%D4%F6%B3%C7%C7%F8%D3%C0%C4%FE%BD%D6%BA%FE%D6%D0%B4%E5%A1%A2%D0%C2%CC%C1%D5%F2%C9%CF%C1%EB%B4%E583101250A17030%BA%C5%D3%C3%B5%D8%B9%E6%BB%AE%CC%F5%BC%FE_yangjieyu_1567990956041.pdf" TargetMode="External"/><Relationship Id="rId4" Type="http://schemas.openxmlformats.org/officeDocument/2006/relationships/footnotes" Target="footnotes.xml"/><Relationship Id="rId9" Type="http://schemas.openxmlformats.org/officeDocument/2006/relationships/hyperlink" Target="http://tkjy.gzggzy.cn:81/2019/9/%BD%BB%D2%D7%C6%BD%CC%A8/%B9%FA%CD%C1%BD%BB%D2%D7/%D4%F6%B3%C7%C7%F8%D3%C0%C4%FE%BD%D6%BA%FE%D6%D0%B4%E5%A1%A2%D0%C2%CC%C1%D5%F2%C9%CF%C1%EB%B4%E583101250A17030%BA%C5%B3%F6%C8%C3%BA%CF%CD%AC%C4%A3%B0%E5_yangjieyu_1567990949620.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3603</Characters>
  <Application>Microsoft Office Word</Application>
  <DocSecurity>0</DocSecurity>
  <Lines>30</Lines>
  <Paragraphs>8</Paragraphs>
  <ScaleCrop>false</ScaleCrop>
  <Company>Sky123.Org</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2019-09-09T01:08:00Z</dcterms:created>
  <dcterms:modified xsi:type="dcterms:W3CDTF">2019-09-09T01:09:00Z</dcterms:modified>
</cp:coreProperties>
</file>