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676767"/>
          <w:spacing w:val="0"/>
          <w:sz w:val="21"/>
          <w:szCs w:val="21"/>
        </w:rPr>
      </w:pPr>
      <w:r>
        <w:rPr>
          <w:rFonts w:ascii="黑体" w:hAnsi="宋体" w:eastAsia="黑体" w:cs="黑体"/>
          <w:b/>
          <w:i w:val="0"/>
          <w:caps w:val="0"/>
          <w:color w:val="676767"/>
          <w:spacing w:val="0"/>
          <w:kern w:val="0"/>
          <w:sz w:val="36"/>
          <w:szCs w:val="36"/>
          <w:shd w:val="clear" w:fill="FFFFFF"/>
          <w:lang w:val="en-US" w:eastAsia="zh-CN" w:bidi="ar"/>
        </w:rPr>
        <w:t>上海市国有建设用地使用权挂牌出让公告</w:t>
      </w:r>
    </w:p>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676767"/>
          <w:spacing w:val="0"/>
          <w:sz w:val="21"/>
          <w:szCs w:val="21"/>
        </w:rPr>
      </w:pPr>
      <w:r>
        <w:rPr>
          <w:rStyle w:val="11"/>
          <w:rFonts w:ascii="仿宋_GB2312" w:hAnsi="宋体" w:eastAsia="仿宋_GB2312" w:cs="仿宋_GB2312"/>
          <w:b/>
          <w:i w:val="0"/>
          <w:caps w:val="0"/>
          <w:color w:val="676767"/>
          <w:spacing w:val="0"/>
          <w:kern w:val="0"/>
          <w:sz w:val="30"/>
          <w:szCs w:val="30"/>
          <w:shd w:val="clear" w:fill="FFFFFF"/>
          <w:lang w:val="en-US" w:eastAsia="zh-CN" w:bidi="ar"/>
        </w:rPr>
        <w:t>沪告字</w:t>
      </w:r>
      <w:r>
        <w:rPr>
          <w:rFonts w:hint="default" w:ascii="仿宋_GB2312" w:hAnsi="宋体" w:eastAsia="仿宋_GB2312" w:cs="仿宋_GB2312"/>
          <w:b/>
          <w:i w:val="0"/>
          <w:caps w:val="0"/>
          <w:color w:val="676767"/>
          <w:spacing w:val="0"/>
          <w:kern w:val="0"/>
          <w:sz w:val="30"/>
          <w:szCs w:val="30"/>
          <w:shd w:val="clear" w:fill="FFFFFF"/>
          <w:lang w:val="en-US" w:eastAsia="zh-CN" w:bidi="ar"/>
        </w:rPr>
        <w:t>（2019）第</w:t>
      </w:r>
      <w:bookmarkStart w:id="0" w:name="tdscWebOfficeNoticeStat_newNoticeNo"/>
      <w:r>
        <w:rPr>
          <w:rFonts w:hint="default" w:ascii="仿宋_GB2312" w:hAnsi="宋体" w:eastAsia="仿宋_GB2312" w:cs="仿宋_GB2312"/>
          <w:b/>
          <w:i w:val="0"/>
          <w:caps w:val="0"/>
          <w:color w:val="636363"/>
          <w:spacing w:val="0"/>
          <w:kern w:val="0"/>
          <w:sz w:val="30"/>
          <w:szCs w:val="30"/>
          <w:u w:val="none"/>
          <w:shd w:val="clear" w:fill="FFFFFF"/>
          <w:lang w:val="en-US" w:eastAsia="zh-CN" w:bidi="ar"/>
        </w:rPr>
        <w:t>201</w:t>
      </w:r>
      <w:bookmarkEnd w:id="0"/>
      <w:r>
        <w:rPr>
          <w:rFonts w:hint="default" w:ascii="仿宋_GB2312" w:hAnsi="宋体" w:eastAsia="仿宋_GB2312" w:cs="仿宋_GB2312"/>
          <w:b/>
          <w:i w:val="0"/>
          <w:caps w:val="0"/>
          <w:color w:val="676767"/>
          <w:spacing w:val="0"/>
          <w:kern w:val="0"/>
          <w:sz w:val="30"/>
          <w:szCs w:val="30"/>
          <w:shd w:val="clear" w:fill="FFFFFF"/>
          <w:lang w:val="en-US" w:eastAsia="zh-CN" w:bidi="ar"/>
        </w:rPr>
        <w:t>号</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eastAsia" w:ascii="宋体" w:hAnsi="宋体" w:eastAsia="宋体" w:cs="宋体"/>
          <w:i w:val="0"/>
          <w:caps w:val="0"/>
          <w:color w:val="676767"/>
          <w:spacing w:val="0"/>
          <w:kern w:val="0"/>
          <w:sz w:val="28"/>
          <w:szCs w:val="28"/>
          <w:shd w:val="clear" w:fill="FFFFFF"/>
          <w:lang w:val="en-US" w:eastAsia="zh-CN" w:bidi="ar"/>
        </w:rPr>
        <w:t> </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根据国家有关法律、法规和《招标拍卖挂牌出让国有建设用地使用权规定》、《上海市土地使用权出让办法》等规定，现发布挂牌出让涉及</w:t>
      </w:r>
      <w:bookmarkStart w:id="1" w:name="tdscWebOfficeNoticeStat_districtCount"/>
      <w:r>
        <w:rPr>
          <w:rFonts w:hint="default" w:ascii="仿宋_GB2312" w:hAnsi="宋体" w:eastAsia="仿宋_GB2312" w:cs="仿宋_GB2312"/>
          <w:i w:val="0"/>
          <w:caps w:val="0"/>
          <w:color w:val="636363"/>
          <w:spacing w:val="0"/>
          <w:kern w:val="0"/>
          <w:sz w:val="28"/>
          <w:szCs w:val="28"/>
          <w:u w:val="none"/>
          <w:shd w:val="clear" w:fill="FFFFFF"/>
          <w:lang w:val="en-US" w:eastAsia="zh-CN" w:bidi="ar"/>
        </w:rPr>
        <w:t>浦东新区1</w:t>
      </w:r>
      <w:bookmarkEnd w:id="1"/>
      <w:r>
        <w:rPr>
          <w:rFonts w:hint="default" w:ascii="仿宋_GB2312" w:hAnsi="宋体" w:eastAsia="仿宋_GB2312" w:cs="仿宋_GB2312"/>
          <w:i w:val="0"/>
          <w:caps w:val="0"/>
          <w:color w:val="676767"/>
          <w:spacing w:val="0"/>
          <w:kern w:val="0"/>
          <w:sz w:val="28"/>
          <w:szCs w:val="28"/>
          <w:shd w:val="clear" w:fill="FFFFFF"/>
          <w:lang w:val="en-US" w:eastAsia="zh-CN" w:bidi="ar"/>
        </w:rPr>
        <w:t>个</w:t>
      </w:r>
      <w:r>
        <w:rPr>
          <w:rFonts w:hint="default" w:ascii="仿宋_GB2312" w:hAnsi="宋体" w:eastAsia="仿宋_GB2312" w:cs="仿宋_GB2312"/>
          <w:i w:val="0"/>
          <w:caps w:val="0"/>
          <w:color w:val="000000"/>
          <w:spacing w:val="0"/>
          <w:kern w:val="0"/>
          <w:sz w:val="28"/>
          <w:szCs w:val="28"/>
          <w:shd w:val="clear" w:fill="FFFFFF"/>
          <w:lang w:val="en-US" w:eastAsia="zh-CN" w:bidi="ar"/>
        </w:rPr>
        <w:t>地区共计</w:t>
      </w:r>
      <w:bookmarkStart w:id="2" w:name="tdscWebOfficeNoticeStat_blockCount"/>
      <w:r>
        <w:rPr>
          <w:rFonts w:hint="default" w:ascii="仿宋_GB2312" w:hAnsi="宋体" w:eastAsia="仿宋_GB2312" w:cs="仿宋_GB2312"/>
          <w:i w:val="0"/>
          <w:caps w:val="0"/>
          <w:color w:val="636363"/>
          <w:spacing w:val="0"/>
          <w:kern w:val="0"/>
          <w:sz w:val="28"/>
          <w:szCs w:val="28"/>
          <w:u w:val="none"/>
          <w:shd w:val="clear" w:fill="FFFFFF"/>
          <w:lang w:val="en-US" w:eastAsia="zh-CN" w:bidi="ar"/>
        </w:rPr>
        <w:t>1</w:t>
      </w:r>
      <w:bookmarkEnd w:id="2"/>
      <w:r>
        <w:rPr>
          <w:rFonts w:hint="default" w:ascii="仿宋_GB2312" w:hAnsi="宋体" w:eastAsia="仿宋_GB2312" w:cs="仿宋_GB2312"/>
          <w:i w:val="0"/>
          <w:caps w:val="0"/>
          <w:color w:val="000000"/>
          <w:spacing w:val="0"/>
          <w:kern w:val="0"/>
          <w:sz w:val="28"/>
          <w:szCs w:val="28"/>
          <w:shd w:val="clear" w:fill="FFFFFF"/>
          <w:lang w:val="en-US" w:eastAsia="zh-CN" w:bidi="ar"/>
        </w:rPr>
        <w:t>幅</w:t>
      </w:r>
      <w:r>
        <w:rPr>
          <w:rFonts w:hint="default" w:ascii="仿宋_GB2312" w:hAnsi="宋体" w:eastAsia="仿宋_GB2312" w:cs="仿宋_GB2312"/>
          <w:i w:val="0"/>
          <w:caps w:val="0"/>
          <w:color w:val="676767"/>
          <w:spacing w:val="0"/>
          <w:kern w:val="0"/>
          <w:sz w:val="28"/>
          <w:szCs w:val="28"/>
          <w:shd w:val="clear" w:fill="FFFFFF"/>
          <w:lang w:val="en-US" w:eastAsia="zh-CN" w:bidi="ar"/>
        </w:rPr>
        <w:t>国有建设用地使用权的公告。现将有关情况公告如下：</w:t>
      </w:r>
    </w:p>
    <w:p>
      <w:pPr>
        <w:keepNext w:val="0"/>
        <w:keepLines w:val="0"/>
        <w:widowControl/>
        <w:suppressLineNumbers w:val="0"/>
        <w:shd w:val="clear" w:fill="FFFFFF"/>
        <w:spacing w:before="0" w:beforeAutospacing="0" w:after="0" w:afterAutospacing="0" w:line="315" w:lineRule="atLeast"/>
        <w:ind w:left="1280" w:right="0" w:hanging="72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一、</w:t>
      </w:r>
      <w:r>
        <w:rPr>
          <w:rFonts w:hint="default" w:ascii="Times New Roman" w:hAnsi="Times New Roman" w:eastAsia="仿宋_GB2312" w:cs="Times New Roman"/>
          <w:b w:val="0"/>
          <w:i w:val="0"/>
          <w:caps w:val="0"/>
          <w:color w:val="676767"/>
          <w:spacing w:val="0"/>
          <w:kern w:val="0"/>
          <w:sz w:val="14"/>
          <w:szCs w:val="14"/>
          <w:shd w:val="clear" w:fill="FFFFFF"/>
          <w:lang w:val="en-US" w:eastAsia="zh-CN" w:bidi="ar"/>
        </w:rPr>
        <w:t>  </w:t>
      </w:r>
      <w:r>
        <w:rPr>
          <w:rFonts w:hint="default" w:ascii="仿宋_GB2312" w:hAnsi="宋体" w:eastAsia="仿宋_GB2312" w:cs="仿宋_GB2312"/>
          <w:i w:val="0"/>
          <w:caps w:val="0"/>
          <w:color w:val="676767"/>
          <w:spacing w:val="0"/>
          <w:kern w:val="0"/>
          <w:sz w:val="28"/>
          <w:szCs w:val="28"/>
          <w:shd w:val="clear" w:fill="FFFFFF"/>
          <w:lang w:val="en-US" w:eastAsia="zh-CN" w:bidi="ar"/>
        </w:rPr>
        <w:t>出让地块的基本情况和规划指标要求</w:t>
      </w:r>
    </w:p>
    <w:tbl>
      <w:tblPr>
        <w:tblW w:w="1279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375"/>
        <w:gridCol w:w="1626"/>
        <w:gridCol w:w="2206"/>
        <w:gridCol w:w="1066"/>
        <w:gridCol w:w="1251"/>
        <w:gridCol w:w="1251"/>
        <w:gridCol w:w="1390"/>
        <w:gridCol w:w="1255"/>
        <w:gridCol w:w="13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7" w:hRule="atLeast"/>
          <w:jc w:val="center"/>
        </w:trPr>
        <w:tc>
          <w:tcPr>
            <w:tcW w:w="900"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地块</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公告号</w:t>
            </w:r>
          </w:p>
        </w:tc>
        <w:tc>
          <w:tcPr>
            <w:tcW w:w="1373"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84" w:right="-107"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地块</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名称</w:t>
            </w:r>
          </w:p>
        </w:tc>
        <w:tc>
          <w:tcPr>
            <w:tcW w:w="1863"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四至</w:t>
            </w:r>
          </w:p>
          <w:p>
            <w:pPr>
              <w:keepNext w:val="0"/>
              <w:keepLines w:val="0"/>
              <w:widowControl/>
              <w:suppressLineNumbers w:val="0"/>
              <w:spacing w:before="0" w:beforeAutospacing="0" w:after="0" w:afterAutospacing="0"/>
              <w:ind w:left="-107" w:right="-107"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范围</w:t>
            </w:r>
          </w:p>
        </w:tc>
        <w:tc>
          <w:tcPr>
            <w:tcW w:w="90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土地</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用途</w:t>
            </w:r>
          </w:p>
        </w:tc>
        <w:tc>
          <w:tcPr>
            <w:tcW w:w="90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土地总</w:t>
            </w:r>
          </w:p>
          <w:p>
            <w:pPr>
              <w:keepNext w:val="0"/>
              <w:keepLines w:val="0"/>
              <w:widowControl/>
              <w:suppressLineNumbers w:val="0"/>
              <w:spacing w:before="0" w:beforeAutospacing="0" w:after="0" w:afterAutospacing="0"/>
              <w:ind w:left="-107"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面积</w:t>
            </w:r>
          </w:p>
          <w:p>
            <w:pPr>
              <w:keepNext w:val="0"/>
              <w:keepLines w:val="0"/>
              <w:widowControl/>
              <w:suppressLineNumbers w:val="0"/>
              <w:spacing w:before="0" w:beforeAutospacing="0" w:after="0" w:afterAutospacing="0"/>
              <w:ind w:left="-107"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(平方米)</w:t>
            </w:r>
          </w:p>
        </w:tc>
        <w:tc>
          <w:tcPr>
            <w:tcW w:w="90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47" w:firstLine="210"/>
              <w:jc w:val="both"/>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出让</w:t>
            </w:r>
          </w:p>
          <w:p>
            <w:pPr>
              <w:keepNext w:val="0"/>
              <w:keepLines w:val="0"/>
              <w:widowControl/>
              <w:suppressLineNumbers w:val="0"/>
              <w:spacing w:before="0" w:beforeAutospacing="0" w:after="0" w:afterAutospacing="0"/>
              <w:ind w:left="-107" w:right="0" w:firstLine="210"/>
              <w:jc w:val="both"/>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面积</w:t>
            </w:r>
          </w:p>
          <w:p>
            <w:pPr>
              <w:keepNext w:val="0"/>
              <w:keepLines w:val="0"/>
              <w:widowControl/>
              <w:suppressLineNumbers w:val="0"/>
              <w:spacing w:before="0" w:beforeAutospacing="0" w:after="0" w:afterAutospacing="0"/>
              <w:ind w:left="-107"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（平方米)</w:t>
            </w:r>
          </w:p>
        </w:tc>
        <w:tc>
          <w:tcPr>
            <w:tcW w:w="2234"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规划指标</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要求</w:t>
            </w:r>
          </w:p>
        </w:tc>
        <w:tc>
          <w:tcPr>
            <w:tcW w:w="1161"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保证金（万元）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28" w:hRule="atLeast"/>
          <w:jc w:val="center"/>
        </w:trPr>
        <w:tc>
          <w:tcPr>
            <w:tcW w:w="900"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7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86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0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0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0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64" w:right="-56"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容积</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率</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建筑</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密度</w:t>
            </w:r>
          </w:p>
        </w:tc>
        <w:tc>
          <w:tcPr>
            <w:tcW w:w="1161"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5" w:hRule="atLeast"/>
          <w:jc w:val="center"/>
        </w:trPr>
        <w:tc>
          <w:tcPr>
            <w:tcW w:w="90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201920101</w:t>
            </w:r>
          </w:p>
        </w:tc>
        <w:tc>
          <w:tcPr>
            <w:tcW w:w="13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浦东新区周家渡社区Z000203编制单元16-07、16-10、16-11地块</w:t>
            </w:r>
          </w:p>
        </w:tc>
        <w:tc>
          <w:tcPr>
            <w:tcW w:w="18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东至:邹平路,南至:</w:t>
            </w:r>
            <w:r>
              <w:rPr>
                <w:rStyle w:val="11"/>
                <w:rFonts w:hint="default" w:ascii="仿宋_GB2312" w:hAnsi="宋体" w:eastAsia="仿宋_GB2312" w:cs="仿宋_GB2312"/>
                <w:color w:val="676767"/>
                <w:kern w:val="0"/>
                <w:sz w:val="21"/>
                <w:szCs w:val="21"/>
                <w:lang w:val="en-US" w:eastAsia="zh-CN" w:bidi="ar"/>
              </w:rPr>
              <w:t>德州路</w:t>
            </w:r>
            <w:r>
              <w:rPr>
                <w:rFonts w:hint="default" w:ascii="仿宋_GB2312" w:hAnsi="宋体" w:eastAsia="仿宋_GB2312" w:cs="仿宋_GB2312"/>
                <w:color w:val="676767"/>
                <w:kern w:val="0"/>
                <w:sz w:val="21"/>
                <w:szCs w:val="21"/>
                <w:lang w:val="en-US" w:eastAsia="zh-CN" w:bidi="ar"/>
              </w:rPr>
              <w:t>,西至:16-09地块,北至:成山路（地块四至范围应</w:t>
            </w:r>
            <w:r>
              <w:rPr>
                <w:rStyle w:val="11"/>
                <w:rFonts w:hint="default" w:ascii="仿宋_GB2312" w:hAnsi="宋体" w:eastAsia="仿宋_GB2312" w:cs="仿宋_GB2312"/>
                <w:color w:val="676767"/>
                <w:kern w:val="0"/>
                <w:sz w:val="21"/>
                <w:szCs w:val="21"/>
                <w:lang w:val="en-US" w:eastAsia="zh-CN" w:bidi="ar"/>
              </w:rPr>
              <w:t>以附图红</w:t>
            </w:r>
            <w:r>
              <w:rPr>
                <w:rFonts w:hint="default" w:ascii="仿宋_GB2312" w:hAnsi="宋体" w:eastAsia="仿宋_GB2312" w:cs="仿宋_GB2312"/>
                <w:color w:val="676767"/>
                <w:kern w:val="0"/>
                <w:sz w:val="21"/>
                <w:szCs w:val="21"/>
                <w:lang w:val="en-US" w:eastAsia="zh-CN" w:bidi="ar"/>
              </w:rPr>
              <w:t>线为准）</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商办</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28257.70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28257.70</w:t>
            </w:r>
          </w:p>
        </w:tc>
        <w:tc>
          <w:tcPr>
            <w:tcW w:w="11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16-07地块:2.5;</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16-10地块:3.0;</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16-11地块:3.0</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w:t>
            </w:r>
          </w:p>
        </w:tc>
        <w:tc>
          <w:tcPr>
            <w:tcW w:w="11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31,515.00</w:t>
            </w:r>
          </w:p>
        </w:tc>
      </w:tr>
    </w:tbl>
    <w:p>
      <w:pPr>
        <w:keepNext w:val="0"/>
        <w:keepLines w:val="0"/>
        <w:widowControl/>
        <w:suppressLineNumbers w:val="0"/>
        <w:shd w:val="clear" w:fill="FFFFFF"/>
        <w:spacing w:before="0" w:beforeAutospacing="0" w:after="0" w:afterAutospacing="0"/>
        <w:ind w:left="0" w:right="0" w:firstLine="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4"/>
          <w:szCs w:val="24"/>
          <w:shd w:val="clear" w:fill="FFFFFF"/>
          <w:lang w:val="en-US" w:eastAsia="zh-CN" w:bidi="ar"/>
        </w:rPr>
        <w:t>备注：</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二、出让地块交易活动时间安排</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地块交易活动时间安排参见</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http://ghzyj.sh.gov.cn/</w:t>
      </w:r>
      <w:r>
        <w:rPr>
          <w:rFonts w:hint="default" w:ascii="仿宋_GB2312" w:hAnsi="宋体" w:eastAsia="仿宋_GB2312" w:cs="仿宋_GB2312"/>
          <w:i w:val="0"/>
          <w:caps w:val="0"/>
          <w:color w:val="676767"/>
          <w:spacing w:val="0"/>
          <w:kern w:val="0"/>
          <w:sz w:val="28"/>
          <w:szCs w:val="28"/>
          <w:shd w:val="clear" w:fill="FFFFFF"/>
          <w:lang w:val="en-US" w:eastAsia="zh-CN" w:bidi="ar"/>
        </w:rPr>
        <w:t>网站和</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http://www.shtdsc.com</w:t>
      </w:r>
      <w:r>
        <w:rPr>
          <w:rFonts w:hint="default" w:ascii="仿宋_GB2312" w:hAnsi="宋体" w:eastAsia="仿宋_GB2312" w:cs="仿宋_GB2312"/>
          <w:i w:val="0"/>
          <w:caps w:val="0"/>
          <w:color w:val="676767"/>
          <w:spacing w:val="0"/>
          <w:kern w:val="0"/>
          <w:sz w:val="28"/>
          <w:szCs w:val="28"/>
          <w:shd w:val="clear" w:fill="FFFFFF"/>
          <w:lang w:val="en-US" w:eastAsia="zh-CN" w:bidi="ar"/>
        </w:rPr>
        <w:t>网站发布的出让地块进度安排表，具体以地块出让须知为准。</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根据地块出让须知的规定，至</w:t>
      </w:r>
      <w:bookmarkStart w:id="3" w:name="tdscBlockTranApp_marginEndDate_1"/>
      <w:r>
        <w:rPr>
          <w:rFonts w:hint="default" w:ascii="仿宋_GB2312" w:hAnsi="宋体" w:eastAsia="仿宋_GB2312" w:cs="仿宋_GB2312"/>
          <w:i w:val="0"/>
          <w:caps w:val="0"/>
          <w:color w:val="636363"/>
          <w:spacing w:val="0"/>
          <w:kern w:val="0"/>
          <w:sz w:val="28"/>
          <w:szCs w:val="28"/>
          <w:u w:val="single"/>
          <w:shd w:val="clear" w:fill="FFFFFF"/>
          <w:lang w:val="en-US" w:eastAsia="zh-CN" w:bidi="ar"/>
        </w:rPr>
        <w:t>2019年12月25日</w:t>
      </w:r>
      <w:bookmarkEnd w:id="3"/>
      <w:r>
        <w:rPr>
          <w:rFonts w:hint="default" w:ascii="仿宋_GB2312" w:hAnsi="宋体" w:eastAsia="仿宋_GB2312" w:cs="仿宋_GB2312"/>
          <w:i w:val="0"/>
          <w:caps w:val="0"/>
          <w:color w:val="676767"/>
          <w:spacing w:val="0"/>
          <w:kern w:val="0"/>
          <w:sz w:val="28"/>
          <w:szCs w:val="28"/>
          <w:shd w:val="clear" w:fill="FFFFFF"/>
          <w:lang w:val="en-US" w:eastAsia="zh-CN" w:bidi="ar"/>
        </w:rPr>
        <w:t>11时30分时，仅有一家竞买申请人提交了竞买保证且该竞买申请人提交了竞买申请的，可在此时截止该地块竞买申请受理，并对该地块挂牌截止时间进行调整，相关调整通知将于当日在</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http://ghzyj.sh.gov.cn/</w:t>
      </w:r>
      <w:r>
        <w:rPr>
          <w:rFonts w:hint="default" w:ascii="仿宋_GB2312" w:hAnsi="宋体" w:eastAsia="仿宋_GB2312" w:cs="仿宋_GB2312"/>
          <w:i w:val="0"/>
          <w:caps w:val="0"/>
          <w:color w:val="676767"/>
          <w:spacing w:val="0"/>
          <w:kern w:val="0"/>
          <w:sz w:val="28"/>
          <w:szCs w:val="28"/>
          <w:shd w:val="clear" w:fill="FFFFFF"/>
          <w:lang w:val="en-US" w:eastAsia="zh-CN" w:bidi="ar"/>
        </w:rPr>
        <w:t>网站和</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http://www.shtdsc.com</w:t>
      </w:r>
      <w:r>
        <w:rPr>
          <w:rFonts w:hint="default" w:ascii="仿宋_GB2312" w:hAnsi="宋体" w:eastAsia="仿宋_GB2312" w:cs="仿宋_GB2312"/>
          <w:i w:val="0"/>
          <w:caps w:val="0"/>
          <w:color w:val="676767"/>
          <w:spacing w:val="0"/>
          <w:kern w:val="0"/>
          <w:sz w:val="28"/>
          <w:szCs w:val="28"/>
          <w:shd w:val="clear" w:fill="FFFFFF"/>
          <w:lang w:val="en-US" w:eastAsia="zh-CN" w:bidi="ar"/>
        </w:rPr>
        <w:t>网站发布，敬请注意。</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三、竞买资格及具体交易要求</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中华人民共和国境内外的自然人、法人和其他组织，除法律、法规另有规定外，均可申请参加。具体竞买资格及要求以地块出让须知为准。</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本次国有建设用地使用权挂牌出让的地块详情及其具体交易要求详见地块出让文件</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出让须知，出让</w:t>
      </w:r>
      <w:r>
        <w:rPr>
          <w:rStyle w:val="11"/>
          <w:rFonts w:hint="default" w:ascii="仿宋_GB2312" w:hAnsi="宋体" w:eastAsia="仿宋_GB2312" w:cs="仿宋_GB2312"/>
          <w:i w:val="0"/>
          <w:caps w:val="0"/>
          <w:color w:val="676767"/>
          <w:spacing w:val="0"/>
          <w:kern w:val="0"/>
          <w:sz w:val="28"/>
          <w:szCs w:val="28"/>
          <w:shd w:val="clear" w:fill="FFFFFF"/>
          <w:lang w:val="en-US" w:eastAsia="zh-CN" w:bidi="ar"/>
        </w:rPr>
        <w:t>预合同</w:t>
      </w:r>
      <w:r>
        <w:rPr>
          <w:rFonts w:hint="default" w:ascii="仿宋_GB2312" w:hAnsi="宋体" w:eastAsia="仿宋_GB2312" w:cs="仿宋_GB2312"/>
          <w:i w:val="0"/>
          <w:caps w:val="0"/>
          <w:color w:val="676767"/>
          <w:spacing w:val="0"/>
          <w:kern w:val="0"/>
          <w:sz w:val="28"/>
          <w:szCs w:val="28"/>
          <w:shd w:val="clear" w:fill="FFFFFF"/>
          <w:lang w:val="en-US" w:eastAsia="zh-CN" w:bidi="ar"/>
        </w:rPr>
        <w:t>以及附录文件等</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。申请人可自</w:t>
      </w:r>
      <w:bookmarkStart w:id="4" w:name="tdscWebOfficeNoticeStat_fileStartDate"/>
      <w:r>
        <w:rPr>
          <w:rFonts w:hint="eastAsia" w:ascii="宋体" w:hAnsi="宋体" w:eastAsia="宋体" w:cs="宋体"/>
          <w:i w:val="0"/>
          <w:caps w:val="0"/>
          <w:color w:val="636363"/>
          <w:spacing w:val="0"/>
          <w:kern w:val="0"/>
          <w:sz w:val="28"/>
          <w:szCs w:val="28"/>
          <w:u w:val="single"/>
          <w:shd w:val="clear" w:fill="FFFFFF"/>
          <w:lang w:val="en-US" w:eastAsia="zh-CN" w:bidi="ar"/>
        </w:rPr>
        <w:t>2019</w:t>
      </w:r>
      <w:bookmarkEnd w:id="4"/>
      <w:r>
        <w:rPr>
          <w:rFonts w:hint="default" w:ascii="仿宋_GB2312" w:hAnsi="宋体" w:eastAsia="仿宋_GB2312" w:cs="仿宋_GB2312"/>
          <w:i w:val="0"/>
          <w:caps w:val="0"/>
          <w:color w:val="676767"/>
          <w:spacing w:val="0"/>
          <w:kern w:val="0"/>
          <w:sz w:val="28"/>
          <w:szCs w:val="28"/>
          <w:u w:val="single"/>
          <w:shd w:val="clear" w:fill="FFFFFF"/>
          <w:lang w:val="en-US" w:eastAsia="zh-CN" w:bidi="ar"/>
        </w:rPr>
        <w:t>年</w:t>
      </w:r>
      <w:r>
        <w:rPr>
          <w:rFonts w:hint="eastAsia" w:ascii="宋体" w:hAnsi="宋体" w:eastAsia="宋体" w:cs="宋体"/>
          <w:i w:val="0"/>
          <w:caps w:val="0"/>
          <w:color w:val="676767"/>
          <w:spacing w:val="0"/>
          <w:kern w:val="0"/>
          <w:sz w:val="28"/>
          <w:szCs w:val="28"/>
          <w:u w:val="single"/>
          <w:shd w:val="clear" w:fill="FFFFFF"/>
          <w:lang w:val="en-US" w:eastAsia="zh-CN" w:bidi="ar"/>
        </w:rPr>
        <w:t>11</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月</w:t>
      </w:r>
      <w:r>
        <w:rPr>
          <w:rFonts w:hint="eastAsia" w:ascii="宋体" w:hAnsi="宋体" w:eastAsia="宋体" w:cs="宋体"/>
          <w:i w:val="0"/>
          <w:caps w:val="0"/>
          <w:color w:val="676767"/>
          <w:spacing w:val="0"/>
          <w:kern w:val="0"/>
          <w:sz w:val="28"/>
          <w:szCs w:val="28"/>
          <w:u w:val="single"/>
          <w:shd w:val="clear" w:fill="FFFFFF"/>
          <w:lang w:val="en-US" w:eastAsia="zh-CN" w:bidi="ar"/>
        </w:rPr>
        <w:t>28</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日</w:t>
      </w:r>
      <w:r>
        <w:rPr>
          <w:rFonts w:hint="default" w:ascii="仿宋_GB2312" w:hAnsi="宋体" w:eastAsia="仿宋_GB2312" w:cs="仿宋_GB2312"/>
          <w:i w:val="0"/>
          <w:caps w:val="0"/>
          <w:color w:val="676767"/>
          <w:spacing w:val="0"/>
          <w:kern w:val="0"/>
          <w:sz w:val="28"/>
          <w:szCs w:val="28"/>
          <w:shd w:val="clear" w:fill="FFFFFF"/>
          <w:lang w:val="en-US" w:eastAsia="zh-CN" w:bidi="ar"/>
        </w:rPr>
        <w:t>在</w:t>
      </w:r>
      <w:r>
        <w:rPr>
          <w:rFonts w:hint="eastAsia" w:ascii="宋体" w:hAnsi="宋体" w:eastAsia="宋体" w:cs="宋体"/>
          <w:i w:val="0"/>
          <w:caps w:val="0"/>
          <w:color w:val="676767"/>
          <w:spacing w:val="0"/>
          <w:kern w:val="0"/>
          <w:sz w:val="28"/>
          <w:szCs w:val="28"/>
          <w:shd w:val="clear" w:fill="FFFFFF"/>
          <w:lang w:val="en-US" w:eastAsia="zh-CN" w:bidi="ar"/>
        </w:rPr>
        <w:t>http://ghzyj.sh.gov.cn</w:t>
      </w:r>
      <w:r>
        <w:rPr>
          <w:rFonts w:hint="default" w:ascii="仿宋_GB2312" w:hAnsi="宋体" w:eastAsia="仿宋_GB2312" w:cs="仿宋_GB2312"/>
          <w:i w:val="0"/>
          <w:caps w:val="0"/>
          <w:color w:val="676767"/>
          <w:spacing w:val="0"/>
          <w:kern w:val="0"/>
          <w:sz w:val="28"/>
          <w:szCs w:val="28"/>
          <w:shd w:val="clear" w:fill="FFFFFF"/>
          <w:lang w:val="en-US" w:eastAsia="zh-CN" w:bidi="ar"/>
        </w:rPr>
        <w:t>网站和</w:t>
      </w:r>
      <w:r>
        <w:rPr>
          <w:rFonts w:hint="eastAsia" w:ascii="宋体" w:hAnsi="宋体" w:eastAsia="宋体" w:cs="宋体"/>
          <w:i w:val="0"/>
          <w:caps w:val="0"/>
          <w:color w:val="676767"/>
          <w:spacing w:val="0"/>
          <w:kern w:val="0"/>
          <w:sz w:val="28"/>
          <w:szCs w:val="28"/>
          <w:shd w:val="clear" w:fill="FFFFFF"/>
          <w:lang w:val="en-US" w:eastAsia="zh-CN" w:bidi="ar"/>
        </w:rPr>
        <w:t>http://www.shtdsc.com</w:t>
      </w:r>
      <w:r>
        <w:rPr>
          <w:rFonts w:hint="default" w:ascii="仿宋_GB2312" w:hAnsi="宋体" w:eastAsia="仿宋_GB2312" w:cs="仿宋_GB2312"/>
          <w:i w:val="0"/>
          <w:caps w:val="0"/>
          <w:color w:val="676767"/>
          <w:spacing w:val="0"/>
          <w:kern w:val="0"/>
          <w:sz w:val="28"/>
          <w:szCs w:val="28"/>
          <w:shd w:val="clear" w:fill="FFFFFF"/>
          <w:lang w:val="en-US" w:eastAsia="zh-CN" w:bidi="ar"/>
        </w:rPr>
        <w:t>网站下载，具体地址详见网站</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地块信息</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相关文档下载</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四、交易结果发布</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挂牌交易结束后10个工作日内，上述地块的交易结果将在市土地交易市场、各区土地交易受理窗口和</w:t>
      </w:r>
      <w:r>
        <w:rPr>
          <w:rFonts w:hint="default" w:ascii="仿宋_GB2312" w:hAnsi="宋体" w:eastAsia="仿宋_GB2312" w:cs="仿宋_GB2312"/>
          <w:i w:val="0"/>
          <w:caps w:val="0"/>
          <w:color w:val="800080"/>
          <w:spacing w:val="0"/>
          <w:kern w:val="0"/>
          <w:sz w:val="28"/>
          <w:szCs w:val="28"/>
          <w:u w:val="single"/>
          <w:shd w:val="clear" w:fill="FFFFFF"/>
          <w:lang w:val="en-US" w:eastAsia="zh-CN" w:bidi="ar"/>
        </w:rPr>
        <w:fldChar w:fldCharType="begin"/>
      </w:r>
      <w:r>
        <w:rPr>
          <w:rFonts w:hint="default" w:ascii="仿宋_GB2312" w:hAnsi="宋体" w:eastAsia="仿宋_GB2312" w:cs="仿宋_GB2312"/>
          <w:i w:val="0"/>
          <w:caps w:val="0"/>
          <w:color w:val="800080"/>
          <w:spacing w:val="0"/>
          <w:kern w:val="0"/>
          <w:sz w:val="28"/>
          <w:szCs w:val="28"/>
          <w:u w:val="single"/>
          <w:shd w:val="clear" w:fill="FFFFFF"/>
          <w:lang w:val="en-US" w:eastAsia="zh-CN" w:bidi="ar"/>
        </w:rPr>
        <w:instrText xml:space="preserve"> HYPERLINK "http://www.shgtj.gov.cn/" </w:instrText>
      </w:r>
      <w:r>
        <w:rPr>
          <w:rFonts w:hint="default" w:ascii="仿宋_GB2312" w:hAnsi="宋体" w:eastAsia="仿宋_GB2312" w:cs="仿宋_GB2312"/>
          <w:i w:val="0"/>
          <w:caps w:val="0"/>
          <w:color w:val="800080"/>
          <w:spacing w:val="0"/>
          <w:kern w:val="0"/>
          <w:sz w:val="28"/>
          <w:szCs w:val="28"/>
          <w:u w:val="single"/>
          <w:shd w:val="clear" w:fill="FFFFFF"/>
          <w:lang w:val="en-US" w:eastAsia="zh-CN" w:bidi="ar"/>
        </w:rPr>
        <w:fldChar w:fldCharType="separate"/>
      </w:r>
      <w:r>
        <w:rPr>
          <w:rStyle w:val="8"/>
          <w:rFonts w:hint="default" w:ascii="仿宋_GB2312" w:hAnsi="宋体" w:eastAsia="仿宋_GB2312" w:cs="仿宋_GB2312"/>
          <w:i w:val="0"/>
          <w:caps w:val="0"/>
          <w:color w:val="auto"/>
          <w:spacing w:val="0"/>
          <w:sz w:val="28"/>
          <w:szCs w:val="28"/>
          <w:u w:val="single"/>
          <w:shd w:val="clear" w:fill="FFFFFF"/>
          <w:lang w:val="en-US"/>
        </w:rPr>
        <w:t>http://ghzyj.sh.gov.cn/</w:t>
      </w:r>
      <w:r>
        <w:rPr>
          <w:rFonts w:hint="default" w:ascii="仿宋_GB2312" w:hAnsi="宋体" w:eastAsia="仿宋_GB2312" w:cs="仿宋_GB2312"/>
          <w:i w:val="0"/>
          <w:caps w:val="0"/>
          <w:color w:val="800080"/>
          <w:spacing w:val="0"/>
          <w:kern w:val="0"/>
          <w:sz w:val="28"/>
          <w:szCs w:val="28"/>
          <w:u w:val="single"/>
          <w:shd w:val="clear" w:fill="FFFFFF"/>
          <w:lang w:val="en-US" w:eastAsia="zh-CN" w:bidi="ar"/>
        </w:rPr>
        <w:fldChar w:fldCharType="end"/>
      </w:r>
      <w:r>
        <w:rPr>
          <w:rFonts w:hint="default" w:ascii="仿宋_GB2312" w:hAnsi="宋体" w:eastAsia="仿宋_GB2312" w:cs="仿宋_GB2312"/>
          <w:i w:val="0"/>
          <w:caps w:val="0"/>
          <w:color w:val="676767"/>
          <w:spacing w:val="0"/>
          <w:kern w:val="0"/>
          <w:sz w:val="28"/>
          <w:szCs w:val="28"/>
          <w:shd w:val="clear" w:fill="FFFFFF"/>
          <w:lang w:val="en-US" w:eastAsia="zh-CN" w:bidi="ar"/>
        </w:rPr>
        <w:t>网站、</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http://www.shtdsc.com</w:t>
      </w:r>
      <w:r>
        <w:rPr>
          <w:rFonts w:hint="default" w:ascii="仿宋_GB2312" w:hAnsi="宋体" w:eastAsia="仿宋_GB2312" w:cs="仿宋_GB2312"/>
          <w:i w:val="0"/>
          <w:caps w:val="0"/>
          <w:color w:val="676767"/>
          <w:spacing w:val="0"/>
          <w:kern w:val="0"/>
          <w:sz w:val="28"/>
          <w:szCs w:val="28"/>
          <w:shd w:val="clear" w:fill="FFFFFF"/>
          <w:lang w:val="en-US" w:eastAsia="zh-CN" w:bidi="ar"/>
        </w:rPr>
        <w:t>网站发布。</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五、联系方式</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联系地址：浦东新区南泉北路201号5楼；</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联系电话：86-21-58823624。</w:t>
      </w:r>
    </w:p>
    <w:p>
      <w:pPr>
        <w:keepNext w:val="0"/>
        <w:keepLines w:val="0"/>
        <w:widowControl/>
        <w:suppressLineNumbers w:val="0"/>
        <w:shd w:val="clear" w:fill="FFFFFF"/>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r>
        <w:rPr>
          <w:rFonts w:hint="default" w:ascii="仿宋_GB2312" w:hAnsi="宋体" w:eastAsia="仿宋_GB2312" w:cs="仿宋_GB2312"/>
          <w:b/>
          <w:i w:val="0"/>
          <w:caps w:val="0"/>
          <w:color w:val="676767"/>
          <w:spacing w:val="0"/>
          <w:kern w:val="0"/>
          <w:sz w:val="28"/>
          <w:szCs w:val="28"/>
          <w:shd w:val="clear" w:fill="FFFFFF"/>
          <w:lang w:val="en-US" w:eastAsia="zh-CN" w:bidi="ar"/>
        </w:rPr>
        <w:t>上海市土地交易市场</w:t>
      </w: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bookmarkStart w:id="5" w:name="tdscWebOfficeNoticeStat_noticeDate"/>
      <w:r>
        <w:rPr>
          <w:rFonts w:hint="default" w:ascii="仿宋_GB2312" w:hAnsi="宋体" w:eastAsia="仿宋_GB2312" w:cs="仿宋_GB2312"/>
          <w:b/>
          <w:i w:val="0"/>
          <w:caps w:val="0"/>
          <w:color w:val="000000"/>
          <w:spacing w:val="0"/>
          <w:kern w:val="0"/>
          <w:sz w:val="28"/>
          <w:szCs w:val="28"/>
          <w:u w:val="none"/>
          <w:shd w:val="clear" w:fill="FFFFFF"/>
          <w:lang w:val="en-US" w:eastAsia="zh-CN" w:bidi="ar"/>
        </w:rPr>
        <w:t>2019</w:t>
      </w:r>
      <w:bookmarkEnd w:id="5"/>
      <w:r>
        <w:rPr>
          <w:rFonts w:hint="default" w:ascii="仿宋_GB2312" w:hAnsi="宋体" w:eastAsia="仿宋_GB2312" w:cs="仿宋_GB2312"/>
          <w:b/>
          <w:i w:val="0"/>
          <w:caps w:val="0"/>
          <w:color w:val="000000"/>
          <w:spacing w:val="0"/>
          <w:kern w:val="0"/>
          <w:sz w:val="28"/>
          <w:szCs w:val="28"/>
          <w:shd w:val="clear" w:fill="FFFFFF"/>
          <w:lang w:val="en-US" w:eastAsia="zh-CN" w:bidi="ar"/>
        </w:rPr>
        <w:t>年11月28日</w:t>
      </w:r>
    </w:p>
    <w:p>
      <w:pPr>
        <w:keepNext w:val="0"/>
        <w:keepLines w:val="0"/>
        <w:widowControl/>
        <w:suppressLineNumbers w:val="0"/>
        <w:shd w:val="clear" w:fill="FFFFFF"/>
        <w:spacing w:before="0" w:beforeAutospacing="0" w:after="0" w:afterAutospacing="0" w:line="315" w:lineRule="atLeast"/>
        <w:ind w:left="0" w:right="0" w:firstLine="0"/>
        <w:jc w:val="right"/>
        <w:rPr>
          <w:rFonts w:hint="eastAsia" w:ascii="宋体" w:hAnsi="宋体" w:eastAsia="宋体" w:cs="宋体"/>
          <w:i w:val="0"/>
          <w:caps w:val="0"/>
          <w:color w:val="676767"/>
          <w:spacing w:val="0"/>
          <w:sz w:val="21"/>
          <w:szCs w:val="21"/>
        </w:rPr>
      </w:pPr>
      <w:bookmarkStart w:id="6" w:name="_GoBack"/>
      <w:bookmarkEnd w:id="6"/>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550E7"/>
    <w:rsid w:val="000351A0"/>
    <w:rsid w:val="000A70B3"/>
    <w:rsid w:val="000B2499"/>
    <w:rsid w:val="000B5D54"/>
    <w:rsid w:val="00104F23"/>
    <w:rsid w:val="00114CE6"/>
    <w:rsid w:val="00180E5A"/>
    <w:rsid w:val="001A0633"/>
    <w:rsid w:val="001B7313"/>
    <w:rsid w:val="001F3646"/>
    <w:rsid w:val="00230263"/>
    <w:rsid w:val="002406E3"/>
    <w:rsid w:val="002550E7"/>
    <w:rsid w:val="00262F20"/>
    <w:rsid w:val="002A41D5"/>
    <w:rsid w:val="002B6EEA"/>
    <w:rsid w:val="002C379A"/>
    <w:rsid w:val="002E1EC1"/>
    <w:rsid w:val="00326224"/>
    <w:rsid w:val="003465D3"/>
    <w:rsid w:val="003A00B6"/>
    <w:rsid w:val="003B6F80"/>
    <w:rsid w:val="003C442D"/>
    <w:rsid w:val="0043147B"/>
    <w:rsid w:val="0046084D"/>
    <w:rsid w:val="004764C5"/>
    <w:rsid w:val="004900ED"/>
    <w:rsid w:val="0049290E"/>
    <w:rsid w:val="004B5C40"/>
    <w:rsid w:val="004D3EA8"/>
    <w:rsid w:val="004F5350"/>
    <w:rsid w:val="00523AB8"/>
    <w:rsid w:val="0053642D"/>
    <w:rsid w:val="005B20DD"/>
    <w:rsid w:val="00604BD2"/>
    <w:rsid w:val="006662AA"/>
    <w:rsid w:val="006F521E"/>
    <w:rsid w:val="007064F8"/>
    <w:rsid w:val="007150C4"/>
    <w:rsid w:val="007B4F76"/>
    <w:rsid w:val="00866633"/>
    <w:rsid w:val="00922350"/>
    <w:rsid w:val="00967736"/>
    <w:rsid w:val="009E06A2"/>
    <w:rsid w:val="009F6F77"/>
    <w:rsid w:val="00A157D6"/>
    <w:rsid w:val="00A534C8"/>
    <w:rsid w:val="00A62919"/>
    <w:rsid w:val="00A76935"/>
    <w:rsid w:val="00AB6EDB"/>
    <w:rsid w:val="00AE3122"/>
    <w:rsid w:val="00B02553"/>
    <w:rsid w:val="00B95080"/>
    <w:rsid w:val="00BA7009"/>
    <w:rsid w:val="00BB227E"/>
    <w:rsid w:val="00BD6F81"/>
    <w:rsid w:val="00C07183"/>
    <w:rsid w:val="00C971DF"/>
    <w:rsid w:val="00CB1E6B"/>
    <w:rsid w:val="00CE3305"/>
    <w:rsid w:val="00CF1F76"/>
    <w:rsid w:val="00CF2F9B"/>
    <w:rsid w:val="00D326A9"/>
    <w:rsid w:val="00DB38DD"/>
    <w:rsid w:val="00DD46F5"/>
    <w:rsid w:val="00E04889"/>
    <w:rsid w:val="00E50B8B"/>
    <w:rsid w:val="00E704F3"/>
    <w:rsid w:val="00E8702D"/>
    <w:rsid w:val="00EF2874"/>
    <w:rsid w:val="00FA4F5D"/>
    <w:rsid w:val="00FE6DC1"/>
    <w:rsid w:val="00FF0EFA"/>
    <w:rsid w:val="00FF137F"/>
    <w:rsid w:val="02F2281B"/>
    <w:rsid w:val="03204659"/>
    <w:rsid w:val="034F7063"/>
    <w:rsid w:val="085527CA"/>
    <w:rsid w:val="0DEC6B19"/>
    <w:rsid w:val="11A10E06"/>
    <w:rsid w:val="193D082F"/>
    <w:rsid w:val="1AC44E0C"/>
    <w:rsid w:val="1B416A3E"/>
    <w:rsid w:val="1E6977F8"/>
    <w:rsid w:val="1EB34716"/>
    <w:rsid w:val="1EDB6FD1"/>
    <w:rsid w:val="1F1C7F51"/>
    <w:rsid w:val="20F75A73"/>
    <w:rsid w:val="22663B5B"/>
    <w:rsid w:val="24247471"/>
    <w:rsid w:val="28336F99"/>
    <w:rsid w:val="29264563"/>
    <w:rsid w:val="2B6558BE"/>
    <w:rsid w:val="2D456B4A"/>
    <w:rsid w:val="2F74786C"/>
    <w:rsid w:val="365676DA"/>
    <w:rsid w:val="38E16072"/>
    <w:rsid w:val="3E3267DF"/>
    <w:rsid w:val="42C94C59"/>
    <w:rsid w:val="42DB22BC"/>
    <w:rsid w:val="43E52585"/>
    <w:rsid w:val="4737129B"/>
    <w:rsid w:val="495F5A63"/>
    <w:rsid w:val="4FF72BC1"/>
    <w:rsid w:val="526C7992"/>
    <w:rsid w:val="56EE6600"/>
    <w:rsid w:val="617237CE"/>
    <w:rsid w:val="617A1EF7"/>
    <w:rsid w:val="62004C9D"/>
    <w:rsid w:val="67082696"/>
    <w:rsid w:val="68C11649"/>
    <w:rsid w:val="7362263D"/>
    <w:rsid w:val="738B6A52"/>
    <w:rsid w:val="74E33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semiHidden/>
    <w:unhideWhenUsed/>
    <w:qFormat/>
    <w:uiPriority w:val="9"/>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grame"/>
    <w:basedOn w:val="7"/>
    <w:qFormat/>
    <w:uiPriority w:val="0"/>
  </w:style>
  <w:style w:type="character" w:customStyle="1" w:styleId="12">
    <w:name w:val="apple-converted-space"/>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190</Words>
  <Characters>1088</Characters>
  <Lines>9</Lines>
  <Paragraphs>2</Paragraphs>
  <TotalTime>62</TotalTime>
  <ScaleCrop>false</ScaleCrop>
  <LinksUpToDate>false</LinksUpToDate>
  <CharactersWithSpaces>1276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2019-10-08T10:34:00Z</dcterms:created>
  <dc:creator>PC</dc:creator>
  <cp:lastModifiedBy>淡看江湖路</cp:lastModifiedBy>
  <dcterms:modified xsi:type="dcterms:W3CDTF">2019-11-28T09:52:50Z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