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77" w:rsidRPr="00C95277" w:rsidRDefault="00C95277" w:rsidP="00C95277">
      <w:pPr>
        <w:widowControl/>
        <w:jc w:val="center"/>
        <w:rPr>
          <w:rFonts w:ascii="微软雅黑" w:eastAsia="微软雅黑" w:hAnsi="微软雅黑" w:cs="宋体"/>
          <w:b/>
          <w:bCs/>
          <w:color w:val="4E5E6E"/>
          <w:kern w:val="0"/>
          <w:sz w:val="27"/>
          <w:szCs w:val="27"/>
        </w:rPr>
      </w:pPr>
      <w:r w:rsidRPr="00C95277">
        <w:rPr>
          <w:rFonts w:ascii="微软雅黑" w:eastAsia="微软雅黑" w:hAnsi="微软雅黑" w:cs="宋体" w:hint="eastAsia"/>
          <w:b/>
          <w:bCs/>
          <w:color w:val="4E5E6E"/>
          <w:kern w:val="0"/>
          <w:sz w:val="27"/>
          <w:szCs w:val="27"/>
        </w:rPr>
        <w:t>成都市拍卖出让国有建设用地使用权公告(成公</w:t>
      </w:r>
      <w:proofErr w:type="gramStart"/>
      <w:r w:rsidRPr="00C95277">
        <w:rPr>
          <w:rFonts w:ascii="微软雅黑" w:eastAsia="微软雅黑" w:hAnsi="微软雅黑" w:cs="宋体" w:hint="eastAsia"/>
          <w:b/>
          <w:bCs/>
          <w:color w:val="4E5E6E"/>
          <w:kern w:val="0"/>
          <w:sz w:val="27"/>
          <w:szCs w:val="27"/>
        </w:rPr>
        <w:t>资土拍告</w:t>
      </w:r>
      <w:proofErr w:type="gramEnd"/>
      <w:r w:rsidRPr="00C95277">
        <w:rPr>
          <w:rFonts w:ascii="微软雅黑" w:eastAsia="微软雅黑" w:hAnsi="微软雅黑" w:cs="宋体" w:hint="eastAsia"/>
          <w:b/>
          <w:bCs/>
          <w:color w:val="4E5E6E"/>
          <w:kern w:val="0"/>
          <w:sz w:val="27"/>
          <w:szCs w:val="27"/>
        </w:rPr>
        <w:t>(2019)66号)</w:t>
      </w:r>
    </w:p>
    <w:p w:rsidR="00C95277" w:rsidRPr="00C95277" w:rsidRDefault="00C95277" w:rsidP="00C95277">
      <w:pPr>
        <w:widowControl/>
        <w:jc w:val="center"/>
        <w:rPr>
          <w:rFonts w:ascii="微软雅黑" w:eastAsia="微软雅黑" w:hAnsi="微软雅黑" w:cs="宋体" w:hint="eastAsia"/>
          <w:color w:val="9D9D9D"/>
          <w:kern w:val="0"/>
          <w:szCs w:val="21"/>
        </w:rPr>
      </w:pPr>
      <w:r w:rsidRPr="00C95277">
        <w:rPr>
          <w:rFonts w:ascii="微软雅黑" w:eastAsia="微软雅黑" w:hAnsi="微软雅黑" w:cs="宋体" w:hint="eastAsia"/>
          <w:color w:val="9D9D9D"/>
          <w:kern w:val="0"/>
          <w:szCs w:val="21"/>
        </w:rPr>
        <w:t>日期：2019-11-12</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C95277">
        <w:rPr>
          <w:rFonts w:ascii="宋体" w:eastAsia="宋体" w:hAnsi="宋体" w:cs="宋体" w:hint="eastAsia"/>
          <w:color w:val="000000"/>
          <w:kern w:val="0"/>
          <w:sz w:val="24"/>
          <w:szCs w:val="24"/>
        </w:rPr>
        <w:t xml:space="preserve">    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以拍卖方式组织出让 2 </w:t>
      </w:r>
      <w:proofErr w:type="gramStart"/>
      <w:r w:rsidRPr="00C95277">
        <w:rPr>
          <w:rFonts w:ascii="宋体" w:eastAsia="宋体" w:hAnsi="宋体" w:cs="宋体" w:hint="eastAsia"/>
          <w:color w:val="000000"/>
          <w:kern w:val="0"/>
          <w:sz w:val="24"/>
          <w:szCs w:val="24"/>
        </w:rPr>
        <w:t>宗国有</w:t>
      </w:r>
      <w:proofErr w:type="gramEnd"/>
      <w:r w:rsidRPr="00C95277">
        <w:rPr>
          <w:rFonts w:ascii="宋体" w:eastAsia="宋体" w:hAnsi="宋体" w:cs="宋体" w:hint="eastAsia"/>
          <w:color w:val="000000"/>
          <w:kern w:val="0"/>
          <w:sz w:val="24"/>
          <w:szCs w:val="24"/>
        </w:rPr>
        <w:t>建设用地使用权。现就有关事项公告如下：</w:t>
      </w:r>
    </w:p>
    <w:p w:rsidR="00C95277" w:rsidRPr="00C95277" w:rsidRDefault="00C95277" w:rsidP="00C95277">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29"/>
        <w:gridCol w:w="1444"/>
        <w:gridCol w:w="329"/>
        <w:gridCol w:w="822"/>
        <w:gridCol w:w="329"/>
        <w:gridCol w:w="598"/>
        <w:gridCol w:w="598"/>
        <w:gridCol w:w="508"/>
        <w:gridCol w:w="822"/>
        <w:gridCol w:w="478"/>
        <w:gridCol w:w="643"/>
        <w:gridCol w:w="329"/>
        <w:gridCol w:w="732"/>
        <w:gridCol w:w="329"/>
      </w:tblGrid>
      <w:tr w:rsidR="00C95277" w:rsidRPr="00C95277" w:rsidTr="00C95277">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拍卖出</w:t>
            </w:r>
          </w:p>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jc w:val="left"/>
              <w:rPr>
                <w:rFonts w:ascii="微软雅黑" w:eastAsia="微软雅黑" w:hAnsi="微软雅黑" w:cs="宋体" w:hint="eastAsia"/>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出让人</w:t>
            </w:r>
          </w:p>
        </w:tc>
      </w:tr>
      <w:tr w:rsidR="00C95277" w:rsidRPr="00C95277" w:rsidTr="00C95277">
        <w:trPr>
          <w:trHeight w:val="1500"/>
        </w:trPr>
        <w:tc>
          <w:tcPr>
            <w:tcW w:w="0" w:type="auto"/>
            <w:vMerge/>
            <w:tcBorders>
              <w:top w:val="single" w:sz="6" w:space="0" w:color="auto"/>
              <w:left w:val="single" w:sz="6" w:space="0" w:color="auto"/>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计入容积率总建</w:t>
            </w:r>
          </w:p>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筑面积</w:t>
            </w:r>
            <w:r w:rsidRPr="00C95277">
              <w:rPr>
                <w:rFonts w:ascii="Times New Roman" w:eastAsia="微软雅黑" w:hAnsi="Times New Roman" w:cs="Times New Roman"/>
                <w:color w:val="000000"/>
                <w:kern w:val="0"/>
                <w:sz w:val="18"/>
                <w:szCs w:val="18"/>
              </w:rPr>
              <w:t>/</w:t>
            </w:r>
            <w:r w:rsidRPr="00C95277">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规划用地</w:t>
            </w:r>
          </w:p>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持证准用</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面积</w:t>
            </w:r>
            <w:r w:rsidRPr="00C95277">
              <w:rPr>
                <w:rFonts w:ascii="Times New Roman" w:eastAsia="微软雅黑" w:hAnsi="Times New Roman" w:cs="Times New Roman"/>
                <w:color w:val="000000"/>
                <w:kern w:val="0"/>
                <w:sz w:val="18"/>
                <w:szCs w:val="18"/>
              </w:rPr>
              <w:t>(</w:t>
            </w:r>
            <w:r w:rsidRPr="00C95277">
              <w:rPr>
                <w:rFonts w:ascii="宋体" w:eastAsia="宋体" w:hAnsi="宋体" w:cs="宋体" w:hint="eastAsia"/>
                <w:color w:val="000000"/>
                <w:kern w:val="0"/>
                <w:sz w:val="18"/>
                <w:szCs w:val="18"/>
              </w:rPr>
              <w:t>亩</w:t>
            </w:r>
            <w:r w:rsidRPr="00C95277">
              <w:rPr>
                <w:rFonts w:ascii="Times New Roman" w:eastAsia="微软雅黑" w:hAnsi="Times New Roman" w:cs="Times New Roman"/>
                <w:color w:val="000000"/>
                <w:kern w:val="0"/>
                <w:sz w:val="18"/>
                <w:szCs w:val="18"/>
              </w:rPr>
              <w:t>)</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r>
      <w:tr w:rsidR="00C95277" w:rsidRPr="00C95277" w:rsidTr="00C95277">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JN04(251):2019-047</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金牛区抚琴街</w:t>
            </w:r>
            <w:r w:rsidRPr="00C95277">
              <w:rPr>
                <w:rFonts w:ascii="Times New Roman" w:eastAsia="微软雅黑" w:hAnsi="Times New Roman" w:cs="Times New Roman"/>
                <w:color w:val="000000"/>
                <w:kern w:val="0"/>
                <w:sz w:val="18"/>
                <w:szCs w:val="18"/>
              </w:rPr>
              <w:t>3</w:t>
            </w:r>
            <w:r w:rsidRPr="00C95277">
              <w:rPr>
                <w:rFonts w:ascii="宋体" w:eastAsia="宋体" w:hAnsi="宋体" w:cs="宋体" w:hint="eastAsia"/>
                <w:color w:val="000000"/>
                <w:kern w:val="0"/>
                <w:sz w:val="18"/>
                <w:szCs w:val="18"/>
              </w:rPr>
              <w:t>号片区</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10724.50</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合</w:t>
            </w:r>
            <w:r w:rsidRPr="00C95277">
              <w:rPr>
                <w:rFonts w:ascii="Times New Roman" w:eastAsia="微软雅黑" w:hAnsi="Times New Roman" w:cs="Times New Roman"/>
                <w:color w:val="000000"/>
                <w:kern w:val="0"/>
                <w:sz w:val="18"/>
                <w:szCs w:val="18"/>
              </w:rPr>
              <w:t>16.0867</w:t>
            </w:r>
            <w:r w:rsidRPr="00C95277">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住宅用地</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70</w:t>
            </w:r>
            <w:r w:rsidRPr="00C95277">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楼面地价：</w:t>
            </w:r>
            <w:r w:rsidRPr="00C95277">
              <w:rPr>
                <w:rFonts w:ascii="Times New Roman" w:eastAsia="微软雅黑" w:hAnsi="Times New Roman" w:cs="Times New Roman"/>
                <w:color w:val="000000"/>
                <w:kern w:val="0"/>
                <w:sz w:val="18"/>
                <w:szCs w:val="18"/>
              </w:rPr>
              <w:t>14000</w:t>
            </w:r>
            <w:r w:rsidRPr="00C95277">
              <w:rPr>
                <w:rFonts w:ascii="宋体" w:eastAsia="宋体" w:hAnsi="宋体" w:cs="宋体" w:hint="eastAsia"/>
                <w:color w:val="000000"/>
                <w:kern w:val="0"/>
                <w:sz w:val="18"/>
                <w:szCs w:val="18"/>
              </w:rPr>
              <w:t>元</w:t>
            </w:r>
            <w:r w:rsidRPr="00C95277">
              <w:rPr>
                <w:rFonts w:ascii="Times New Roman" w:eastAsia="微软雅黑" w:hAnsi="Times New Roman" w:cs="Times New Roman"/>
                <w:color w:val="000000"/>
                <w:kern w:val="0"/>
                <w:sz w:val="18"/>
                <w:szCs w:val="18"/>
              </w:rPr>
              <w:t>/</w:t>
            </w:r>
            <w:r w:rsidRPr="00C95277">
              <w:rPr>
                <w:rFonts w:ascii="宋体" w:eastAsia="宋体" w:hAnsi="宋体" w:cs="宋体" w:hint="eastAsia"/>
                <w:color w:val="000000"/>
                <w:kern w:val="0"/>
                <w:sz w:val="18"/>
                <w:szCs w:val="18"/>
              </w:rPr>
              <w:t>平方米</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9100</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C95277" w:rsidRPr="00C95277" w:rsidRDefault="00C95277" w:rsidP="00C95277">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2019</w:t>
            </w:r>
            <w:r w:rsidRPr="00C95277">
              <w:rPr>
                <w:rFonts w:ascii="宋体" w:eastAsia="宋体" w:hAnsi="宋体" w:cs="宋体" w:hint="eastAsia"/>
                <w:color w:val="000000"/>
                <w:kern w:val="0"/>
                <w:sz w:val="18"/>
                <w:szCs w:val="18"/>
              </w:rPr>
              <w:t>年</w:t>
            </w:r>
            <w:r w:rsidRPr="00C95277">
              <w:rPr>
                <w:rFonts w:ascii="Times New Roman" w:eastAsia="微软雅黑" w:hAnsi="Times New Roman" w:cs="Times New Roman"/>
                <w:color w:val="000000"/>
                <w:kern w:val="0"/>
                <w:sz w:val="18"/>
                <w:szCs w:val="18"/>
              </w:rPr>
              <w:t>12</w:t>
            </w:r>
            <w:r w:rsidRPr="00C95277">
              <w:rPr>
                <w:rFonts w:ascii="宋体" w:eastAsia="宋体" w:hAnsi="宋体" w:cs="宋体" w:hint="eastAsia"/>
                <w:color w:val="000000"/>
                <w:kern w:val="0"/>
                <w:sz w:val="18"/>
                <w:szCs w:val="18"/>
              </w:rPr>
              <w:t>月</w:t>
            </w:r>
            <w:r w:rsidRPr="00C95277">
              <w:rPr>
                <w:rFonts w:ascii="Times New Roman" w:eastAsia="微软雅黑" w:hAnsi="Times New Roman" w:cs="Times New Roman"/>
                <w:color w:val="000000"/>
                <w:kern w:val="0"/>
                <w:sz w:val="18"/>
                <w:szCs w:val="18"/>
              </w:rPr>
              <w:t>04</w:t>
            </w:r>
            <w:r w:rsidRPr="00C95277">
              <w:rPr>
                <w:rFonts w:ascii="宋体" w:eastAsia="宋体" w:hAnsi="宋体" w:cs="宋体" w:hint="eastAsia"/>
                <w:color w:val="000000"/>
                <w:kern w:val="0"/>
                <w:sz w:val="18"/>
                <w:szCs w:val="18"/>
              </w:rPr>
              <w:t>日</w:t>
            </w:r>
            <w:r w:rsidRPr="00C95277">
              <w:rPr>
                <w:rFonts w:ascii="Times New Roman" w:eastAsia="微软雅黑" w:hAnsi="Times New Roman" w:cs="Times New Roman"/>
                <w:color w:val="000000"/>
                <w:kern w:val="0"/>
                <w:sz w:val="18"/>
                <w:szCs w:val="18"/>
              </w:rPr>
              <w:t>10</w:t>
            </w:r>
            <w:r w:rsidRPr="00C95277">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不大于</w:t>
            </w:r>
            <w:r w:rsidRPr="00C95277">
              <w:rPr>
                <w:rFonts w:ascii="Times New Roman" w:eastAsia="微软雅黑" w:hAnsi="Times New Roman" w:cs="Times New Roman"/>
                <w:color w:val="000000"/>
                <w:kern w:val="0"/>
                <w:sz w:val="18"/>
                <w:szCs w:val="18"/>
              </w:rPr>
              <w:t>32173</w:t>
            </w:r>
            <w:r w:rsidRPr="00C95277">
              <w:rPr>
                <w:rFonts w:ascii="宋体" w:eastAsia="宋体" w:hAnsi="宋体" w:cs="宋体" w:hint="eastAsia"/>
                <w:color w:val="000000"/>
                <w:kern w:val="0"/>
                <w:sz w:val="18"/>
                <w:szCs w:val="18"/>
              </w:rPr>
              <w:t>平方米且不小于</w:t>
            </w:r>
            <w:r w:rsidRPr="00C95277">
              <w:rPr>
                <w:rFonts w:ascii="Times New Roman" w:eastAsia="微软雅黑" w:hAnsi="Times New Roman" w:cs="Times New Roman"/>
                <w:color w:val="000000"/>
                <w:kern w:val="0"/>
                <w:sz w:val="18"/>
                <w:szCs w:val="18"/>
              </w:rPr>
              <w:t>10725</w:t>
            </w:r>
            <w:r w:rsidRPr="00C95277">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总建筑密度不大于</w:t>
            </w:r>
            <w:r w:rsidRPr="00C95277">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建筑物（含所有建、构筑物及设施）最高点高程不大于航空限高绝对海拔高程</w:t>
            </w:r>
            <w:r w:rsidRPr="00C95277">
              <w:rPr>
                <w:rFonts w:ascii="Times New Roman" w:eastAsia="微软雅黑" w:hAnsi="Times New Roman" w:cs="Times New Roman"/>
                <w:color w:val="000000"/>
                <w:kern w:val="0"/>
                <w:sz w:val="18"/>
                <w:szCs w:val="18"/>
              </w:rPr>
              <w:lastRenderedPageBreak/>
              <w:t>667</w:t>
            </w:r>
            <w:r w:rsidRPr="00C95277">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lastRenderedPageBreak/>
              <w:t>二类住宅用地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12.5646</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成都市规划和自然资源局</w:t>
            </w:r>
          </w:p>
        </w:tc>
      </w:tr>
      <w:tr w:rsidR="00C95277" w:rsidRPr="00C95277" w:rsidTr="00C95277">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QY08(251):2019-042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青羊区</w:t>
            </w:r>
            <w:proofErr w:type="gramStart"/>
            <w:r w:rsidRPr="00C95277">
              <w:rPr>
                <w:rFonts w:ascii="宋体" w:eastAsia="宋体" w:hAnsi="宋体" w:cs="宋体" w:hint="eastAsia"/>
                <w:color w:val="000000"/>
                <w:kern w:val="0"/>
                <w:sz w:val="18"/>
                <w:szCs w:val="18"/>
              </w:rPr>
              <w:t>苏坡街</w:t>
            </w:r>
            <w:proofErr w:type="gramEnd"/>
            <w:r w:rsidRPr="00C95277">
              <w:rPr>
                <w:rFonts w:ascii="宋体" w:eastAsia="宋体" w:hAnsi="宋体" w:cs="宋体" w:hint="eastAsia"/>
                <w:color w:val="000000"/>
                <w:kern w:val="0"/>
                <w:sz w:val="18"/>
                <w:szCs w:val="18"/>
              </w:rPr>
              <w:t>办清波村三组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23337.87</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合</w:t>
            </w:r>
            <w:r w:rsidRPr="00C95277">
              <w:rPr>
                <w:rFonts w:ascii="Times New Roman" w:eastAsia="微软雅黑" w:hAnsi="Times New Roman" w:cs="Times New Roman"/>
                <w:color w:val="000000"/>
                <w:kern w:val="0"/>
                <w:sz w:val="18"/>
                <w:szCs w:val="18"/>
              </w:rPr>
              <w:t>35.0068</w:t>
            </w:r>
            <w:r w:rsidRPr="00C95277">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住宅用地</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70</w:t>
            </w:r>
            <w:r w:rsidRPr="00C95277">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楼面地价：</w:t>
            </w:r>
            <w:r w:rsidRPr="00C95277">
              <w:rPr>
                <w:rFonts w:ascii="Times New Roman" w:eastAsia="微软雅黑" w:hAnsi="Times New Roman" w:cs="Times New Roman"/>
                <w:color w:val="000000"/>
                <w:kern w:val="0"/>
                <w:sz w:val="18"/>
                <w:szCs w:val="18"/>
              </w:rPr>
              <w:t>11900</w:t>
            </w:r>
            <w:r w:rsidRPr="00C95277">
              <w:rPr>
                <w:rFonts w:ascii="宋体" w:eastAsia="宋体" w:hAnsi="宋体" w:cs="宋体" w:hint="eastAsia"/>
                <w:color w:val="000000"/>
                <w:kern w:val="0"/>
                <w:sz w:val="18"/>
                <w:szCs w:val="18"/>
              </w:rPr>
              <w:t>元</w:t>
            </w:r>
            <w:r w:rsidRPr="00C95277">
              <w:rPr>
                <w:rFonts w:ascii="Times New Roman" w:eastAsia="微软雅黑" w:hAnsi="Times New Roman" w:cs="Times New Roman"/>
                <w:color w:val="000000"/>
                <w:kern w:val="0"/>
                <w:sz w:val="18"/>
                <w:szCs w:val="18"/>
              </w:rPr>
              <w:t>/</w:t>
            </w:r>
            <w:r w:rsidRPr="00C95277">
              <w:rPr>
                <w:rFonts w:ascii="宋体" w:eastAsia="宋体" w:hAnsi="宋体" w:cs="宋体" w:hint="eastAsia"/>
                <w:color w:val="000000"/>
                <w:kern w:val="0"/>
                <w:sz w:val="18"/>
                <w:szCs w:val="18"/>
              </w:rPr>
              <w:t>平方米</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11200</w:t>
            </w:r>
          </w:p>
        </w:tc>
        <w:tc>
          <w:tcPr>
            <w:tcW w:w="0" w:type="auto"/>
            <w:vMerge/>
            <w:tcBorders>
              <w:top w:val="nil"/>
              <w:left w:val="nil"/>
              <w:bottom w:val="single" w:sz="6" w:space="0" w:color="666666"/>
              <w:right w:val="single" w:sz="6" w:space="0" w:color="666666"/>
            </w:tcBorders>
            <w:vAlign w:val="center"/>
            <w:hideMark/>
          </w:tcPr>
          <w:p w:rsidR="00C95277" w:rsidRPr="00C95277" w:rsidRDefault="00C95277" w:rsidP="00C95277">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不大于</w:t>
            </w:r>
            <w:r w:rsidRPr="00C95277">
              <w:rPr>
                <w:rFonts w:ascii="Times New Roman" w:eastAsia="微软雅黑" w:hAnsi="Times New Roman" w:cs="Times New Roman"/>
                <w:color w:val="000000"/>
                <w:kern w:val="0"/>
                <w:sz w:val="18"/>
                <w:szCs w:val="18"/>
              </w:rPr>
              <w:t>46675.74</w:t>
            </w:r>
            <w:r w:rsidRPr="00C95277">
              <w:rPr>
                <w:rFonts w:ascii="宋体" w:eastAsia="宋体" w:hAnsi="宋体" w:cs="宋体" w:hint="eastAsia"/>
                <w:color w:val="000000"/>
                <w:kern w:val="0"/>
                <w:sz w:val="18"/>
                <w:szCs w:val="18"/>
              </w:rPr>
              <w:t>平方米且不小于</w:t>
            </w:r>
            <w:r w:rsidRPr="00C95277">
              <w:rPr>
                <w:rFonts w:ascii="Times New Roman" w:eastAsia="微软雅黑" w:hAnsi="Times New Roman" w:cs="Times New Roman"/>
                <w:color w:val="000000"/>
                <w:kern w:val="0"/>
                <w:sz w:val="18"/>
                <w:szCs w:val="18"/>
              </w:rPr>
              <w:t>23337.87</w:t>
            </w:r>
            <w:r w:rsidRPr="00C95277">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不大于</w:t>
            </w:r>
            <w:r w:rsidRPr="00C95277">
              <w:rPr>
                <w:rFonts w:ascii="Times New Roman" w:eastAsia="微软雅黑" w:hAnsi="Times New Roman" w:cs="Times New Roman"/>
                <w:color w:val="000000"/>
                <w:kern w:val="0"/>
                <w:sz w:val="18"/>
                <w:szCs w:val="18"/>
              </w:rPr>
              <w:t>20%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建筑物（含所有建、构筑物及设施）最高点高程不大于航空限高绝对海拔高程</w:t>
            </w:r>
            <w:r w:rsidRPr="00C95277">
              <w:rPr>
                <w:rFonts w:ascii="Times New Roman" w:eastAsia="微软雅黑" w:hAnsi="Times New Roman" w:cs="Times New Roman"/>
                <w:color w:val="000000"/>
                <w:kern w:val="0"/>
                <w:sz w:val="18"/>
                <w:szCs w:val="18"/>
              </w:rPr>
              <w:t>586.47</w:t>
            </w:r>
            <w:r w:rsidRPr="00C95277">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二类住宅用地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Times New Roman" w:eastAsia="微软雅黑" w:hAnsi="Times New Roman" w:cs="Times New Roman"/>
                <w:color w:val="000000"/>
                <w:kern w:val="0"/>
                <w:sz w:val="18"/>
                <w:szCs w:val="18"/>
              </w:rPr>
              <w:t>35.0068</w:t>
            </w:r>
          </w:p>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C95277">
              <w:rPr>
                <w:rFonts w:ascii="宋体" w:eastAsia="宋体" w:hAnsi="宋体" w:cs="宋体" w:hint="eastAsia"/>
                <w:color w:val="000000"/>
                <w:kern w:val="0"/>
                <w:sz w:val="18"/>
                <w:szCs w:val="18"/>
              </w:rPr>
              <w:t>成都市规划和自然资源局</w:t>
            </w:r>
          </w:p>
        </w:tc>
      </w:tr>
    </w:tbl>
    <w:p w:rsidR="00C95277" w:rsidRPr="00C95277" w:rsidRDefault="00C95277" w:rsidP="00C95277">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C95277">
        <w:rPr>
          <w:rFonts w:ascii="Times New Roman" w:eastAsia="微软雅黑" w:hAnsi="Times New Roman" w:cs="Times New Roman"/>
          <w:color w:val="000000"/>
          <w:kern w:val="0"/>
          <w:sz w:val="18"/>
          <w:szCs w:val="18"/>
        </w:rPr>
        <w:t>           </w:t>
      </w:r>
      <w:r w:rsidRPr="00C95277">
        <w:rPr>
          <w:rFonts w:ascii="宋体" w:eastAsia="宋体" w:hAnsi="宋体" w:cs="宋体" w:hint="eastAsia"/>
          <w:color w:val="000000"/>
          <w:kern w:val="0"/>
          <w:sz w:val="24"/>
          <w:szCs w:val="24"/>
        </w:rPr>
        <w:t>二、中华人民共和国境内外的法人、自然人和其他组织均可申请参加竞买，竞买申请人可独立竞买也可联合竞买，但出让方案或法律法规有特殊要求的除外。本次拍卖活动禁止同一法定代表人的2家或2家以上的企业参加同一宗土地竞买。</w:t>
      </w:r>
    </w:p>
    <w:p w:rsidR="00C95277" w:rsidRPr="00C95277" w:rsidRDefault="00C95277" w:rsidP="00C95277">
      <w:pPr>
        <w:widowControl/>
        <w:spacing w:before="100" w:beforeAutospacing="1" w:after="100" w:afterAutospacing="1"/>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三、申请参加本公告多宗土地竞买的，竞买保证金须按所竞买宗地对应金额足额缴纳。拍卖以增价方式自由竞价。本次拍卖出让的QY08(251):2019-042号宗地采取“配建并无偿移交固定体量租赁住房面积比例+设置最高限价+续竞配建并无偿移交租赁住房面积比例”方式拍卖；JN04(251):2019-047号宗地采取“设置最高限价+竞配建并无偿移交租赁住房面积比例”方式拍卖。具体规则详见出让文件。</w:t>
      </w:r>
    </w:p>
    <w:p w:rsidR="00C95277" w:rsidRPr="00C95277" w:rsidRDefault="00C95277" w:rsidP="00C95277">
      <w:pPr>
        <w:widowControl/>
        <w:spacing w:before="100" w:beforeAutospacing="1" w:after="100" w:afterAutospacing="1"/>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四、本次国有建设用地使用权拍卖出让实行网上报名（缴纳外币竞买保证金的除外），竞买申请人可通过成都市公共资源交易服务中心门户网站（http://www.cdggzy.com/）查阅网上报名用户注册及网上报名操作指南，并于2019年11月15日起下载出让文件。</w:t>
      </w:r>
    </w:p>
    <w:p w:rsidR="00C95277" w:rsidRPr="00C95277" w:rsidRDefault="00C95277" w:rsidP="00C95277">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五、已注册为网上报名用户的竞买申请人须在2019年12月03日16时之前足额交纳竞买保证金，2019年12月03日16时30分之前通过成都市公共资</w:t>
      </w:r>
      <w:r w:rsidRPr="00C95277">
        <w:rPr>
          <w:rFonts w:ascii="宋体" w:eastAsia="宋体" w:hAnsi="宋体" w:cs="宋体" w:hint="eastAsia"/>
          <w:color w:val="000000"/>
          <w:kern w:val="0"/>
          <w:sz w:val="24"/>
          <w:szCs w:val="24"/>
        </w:rPr>
        <w:lastRenderedPageBreak/>
        <w:t>源交易服务中心门户网站（http://www.cdggzy.com/）土地交易网上报名系统完成网上报名手续。（报名咨询电话：028-85987887）</w:t>
      </w:r>
    </w:p>
    <w:p w:rsidR="00C95277" w:rsidRPr="00C95277" w:rsidRDefault="00C95277" w:rsidP="00C95277">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六、按照住房和城乡建设部、国土资源部《关于加强近期住房及用地供应管理和调控有关工作的通知》（建房〔2017〕80号）相关要求，意向竞买人报名参与宗地竞买，须提供《竞买保证金来源承诺书》和《关于竞买保证金资金来源情况的审查报告》（须带二维码，以下简称《审查报告》），作为取得竞买资格及领取竞买号牌的要件。</w:t>
      </w:r>
    </w:p>
    <w:p w:rsidR="00C95277" w:rsidRPr="00C95277" w:rsidRDefault="00C95277" w:rsidP="00C95277">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七、《审查报告》</w:t>
      </w:r>
      <w:proofErr w:type="gramStart"/>
      <w:r w:rsidRPr="00C95277">
        <w:rPr>
          <w:rFonts w:ascii="宋体" w:eastAsia="宋体" w:hAnsi="宋体" w:cs="宋体" w:hint="eastAsia"/>
          <w:color w:val="000000"/>
          <w:kern w:val="0"/>
          <w:sz w:val="24"/>
          <w:szCs w:val="24"/>
        </w:rPr>
        <w:t>须作为</w:t>
      </w:r>
      <w:proofErr w:type="gramEnd"/>
      <w:r w:rsidRPr="00C95277">
        <w:rPr>
          <w:rFonts w:ascii="宋体" w:eastAsia="宋体" w:hAnsi="宋体" w:cs="宋体" w:hint="eastAsia"/>
          <w:color w:val="000000"/>
          <w:kern w:val="0"/>
          <w:sz w:val="24"/>
          <w:szCs w:val="24"/>
        </w:rPr>
        <w:t>《竞买保证金来源承诺书》的附件，竞买人每报名</w:t>
      </w:r>
      <w:proofErr w:type="gramStart"/>
      <w:r w:rsidRPr="00C95277">
        <w:rPr>
          <w:rFonts w:ascii="宋体" w:eastAsia="宋体" w:hAnsi="宋体" w:cs="宋体" w:hint="eastAsia"/>
          <w:color w:val="000000"/>
          <w:kern w:val="0"/>
          <w:sz w:val="24"/>
          <w:szCs w:val="24"/>
        </w:rPr>
        <w:t>一宗地须对应</w:t>
      </w:r>
      <w:proofErr w:type="gramEnd"/>
      <w:r w:rsidRPr="00C95277">
        <w:rPr>
          <w:rFonts w:ascii="宋体" w:eastAsia="宋体" w:hAnsi="宋体" w:cs="宋体" w:hint="eastAsia"/>
          <w:color w:val="000000"/>
          <w:kern w:val="0"/>
          <w:sz w:val="24"/>
          <w:szCs w:val="24"/>
        </w:rPr>
        <w:t>提交一份《审查报告》。《审查报告》须由《四川省注册会计师协会关于发布四川省2018 年度会计师事务所综合评级情况的通告》（</w:t>
      </w:r>
      <w:proofErr w:type="gramStart"/>
      <w:r w:rsidRPr="00C95277">
        <w:rPr>
          <w:rFonts w:ascii="宋体" w:eastAsia="宋体" w:hAnsi="宋体" w:cs="宋体" w:hint="eastAsia"/>
          <w:color w:val="000000"/>
          <w:kern w:val="0"/>
          <w:sz w:val="24"/>
          <w:szCs w:val="24"/>
        </w:rPr>
        <w:t>川注协</w:t>
      </w:r>
      <w:proofErr w:type="gramEnd"/>
      <w:r w:rsidRPr="00C95277">
        <w:rPr>
          <w:rFonts w:ascii="宋体" w:eastAsia="宋体" w:hAnsi="宋体" w:cs="宋体" w:hint="eastAsia"/>
          <w:color w:val="000000"/>
          <w:kern w:val="0"/>
          <w:sz w:val="24"/>
          <w:szCs w:val="24"/>
        </w:rPr>
        <w:t>〔2018〕74号）明确的A级以上（即A级、AA级、AAA级）会计师事务所及注册会计师</w:t>
      </w:r>
      <w:proofErr w:type="gramStart"/>
      <w:r w:rsidRPr="00C95277">
        <w:rPr>
          <w:rFonts w:ascii="宋体" w:eastAsia="宋体" w:hAnsi="宋体" w:cs="宋体" w:hint="eastAsia"/>
          <w:color w:val="000000"/>
          <w:kern w:val="0"/>
          <w:sz w:val="24"/>
          <w:szCs w:val="24"/>
        </w:rPr>
        <w:t>鉴证</w:t>
      </w:r>
      <w:proofErr w:type="gramEnd"/>
      <w:r w:rsidRPr="00C95277">
        <w:rPr>
          <w:rFonts w:ascii="宋体" w:eastAsia="宋体" w:hAnsi="宋体" w:cs="宋体" w:hint="eastAsia"/>
          <w:color w:val="000000"/>
          <w:kern w:val="0"/>
          <w:sz w:val="24"/>
          <w:szCs w:val="24"/>
        </w:rPr>
        <w:t>，《审查报告》中除封面外的</w:t>
      </w:r>
      <w:proofErr w:type="gramStart"/>
      <w:r w:rsidRPr="00C95277">
        <w:rPr>
          <w:rFonts w:ascii="宋体" w:eastAsia="宋体" w:hAnsi="宋体" w:cs="宋体" w:hint="eastAsia"/>
          <w:color w:val="000000"/>
          <w:kern w:val="0"/>
          <w:sz w:val="24"/>
          <w:szCs w:val="24"/>
        </w:rPr>
        <w:t>首页须</w:t>
      </w:r>
      <w:proofErr w:type="gramEnd"/>
      <w:r w:rsidRPr="00C95277">
        <w:rPr>
          <w:rFonts w:ascii="宋体" w:eastAsia="宋体" w:hAnsi="宋体" w:cs="宋体" w:hint="eastAsia"/>
          <w:color w:val="000000"/>
          <w:kern w:val="0"/>
          <w:sz w:val="24"/>
          <w:szCs w:val="24"/>
        </w:rPr>
        <w:t>按模板明确审查意见结论。（《竞买保证金来源承诺书》、《审查报告审查意见页模板》、</w:t>
      </w:r>
      <w:proofErr w:type="gramStart"/>
      <w:r w:rsidRPr="00C95277">
        <w:rPr>
          <w:rFonts w:ascii="宋体" w:eastAsia="宋体" w:hAnsi="宋体" w:cs="宋体" w:hint="eastAsia"/>
          <w:color w:val="000000"/>
          <w:kern w:val="0"/>
          <w:sz w:val="24"/>
          <w:szCs w:val="24"/>
        </w:rPr>
        <w:t>川注协</w:t>
      </w:r>
      <w:proofErr w:type="gramEnd"/>
      <w:r w:rsidRPr="00C95277">
        <w:rPr>
          <w:rFonts w:ascii="宋体" w:eastAsia="宋体" w:hAnsi="宋体" w:cs="宋体" w:hint="eastAsia"/>
          <w:color w:val="000000"/>
          <w:kern w:val="0"/>
          <w:sz w:val="24"/>
          <w:szCs w:val="24"/>
        </w:rPr>
        <w:t>〔2018〕74号文，下载地址：http://www.cdggzy.com/）</w:t>
      </w:r>
    </w:p>
    <w:p w:rsidR="00C95277" w:rsidRPr="00C95277" w:rsidRDefault="00C95277" w:rsidP="00C95277">
      <w:pPr>
        <w:widowControl/>
        <w:spacing w:before="100" w:beforeAutospacing="1" w:after="100" w:afterAutospacing="1"/>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八、须“持证准用”的竞得人，应按照《国有经营性建设用地使用权出让“持证准用”须知》要求提交相应面积的建设用地指标证书或缴纳相应面积的建设用地指标价款。（指标购买咨询电话：028-85987005）</w:t>
      </w:r>
    </w:p>
    <w:p w:rsidR="00C95277" w:rsidRPr="00C95277" w:rsidRDefault="00C95277" w:rsidP="00C95277">
      <w:pPr>
        <w:widowControl/>
        <w:spacing w:before="100" w:beforeAutospacing="1" w:after="100" w:afterAutospacing="1"/>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九、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C95277" w:rsidRPr="00C95277" w:rsidRDefault="00C95277" w:rsidP="00C95277">
      <w:pPr>
        <w:widowControl/>
        <w:spacing w:before="100" w:beforeAutospacing="1" w:after="100" w:afterAutospacing="1"/>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w:t>
      </w:r>
    </w:p>
    <w:p w:rsidR="00C95277" w:rsidRPr="00C95277" w:rsidRDefault="00C95277" w:rsidP="00C95277">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联系地址：成都市高新区天府大道北段</w:t>
      </w:r>
      <w:r w:rsidRPr="00C95277">
        <w:rPr>
          <w:rFonts w:ascii="Calibri" w:eastAsia="微软雅黑" w:hAnsi="Calibri" w:cs="宋体"/>
          <w:color w:val="000000"/>
          <w:kern w:val="0"/>
          <w:sz w:val="24"/>
          <w:szCs w:val="24"/>
        </w:rPr>
        <w:t>966</w:t>
      </w:r>
      <w:r w:rsidRPr="00C95277">
        <w:rPr>
          <w:rFonts w:ascii="宋体" w:eastAsia="宋体" w:hAnsi="宋体" w:cs="宋体" w:hint="eastAsia"/>
          <w:color w:val="000000"/>
          <w:kern w:val="0"/>
          <w:sz w:val="24"/>
          <w:szCs w:val="24"/>
        </w:rPr>
        <w:t>号天府国际金融中心</w:t>
      </w:r>
      <w:r w:rsidRPr="00C95277">
        <w:rPr>
          <w:rFonts w:ascii="Calibri" w:eastAsia="微软雅黑" w:hAnsi="Calibri" w:cs="宋体"/>
          <w:color w:val="000000"/>
          <w:kern w:val="0"/>
          <w:sz w:val="24"/>
          <w:szCs w:val="24"/>
        </w:rPr>
        <w:t>7</w:t>
      </w:r>
      <w:r w:rsidRPr="00C95277">
        <w:rPr>
          <w:rFonts w:ascii="宋体" w:eastAsia="宋体" w:hAnsi="宋体" w:cs="宋体" w:hint="eastAsia"/>
          <w:color w:val="000000"/>
          <w:kern w:val="0"/>
          <w:sz w:val="24"/>
          <w:szCs w:val="24"/>
        </w:rPr>
        <w:t>号楼</w:t>
      </w:r>
      <w:r w:rsidRPr="00C95277">
        <w:rPr>
          <w:rFonts w:ascii="Calibri" w:eastAsia="微软雅黑" w:hAnsi="Calibri" w:cs="宋体"/>
          <w:color w:val="000000"/>
          <w:kern w:val="0"/>
          <w:sz w:val="24"/>
          <w:szCs w:val="24"/>
        </w:rPr>
        <w:t>    </w:t>
      </w:r>
    </w:p>
    <w:p w:rsidR="00C95277" w:rsidRPr="00C95277" w:rsidRDefault="00C95277" w:rsidP="00C95277">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详情见：  成都市公共资源交易服务中心（</w:t>
      </w:r>
      <w:hyperlink r:id="rId4" w:history="1">
        <w:r w:rsidRPr="00C95277">
          <w:rPr>
            <w:rFonts w:ascii="宋体" w:eastAsia="宋体" w:hAnsi="宋体" w:cs="宋体" w:hint="eastAsia"/>
            <w:color w:val="000000"/>
            <w:kern w:val="0"/>
            <w:sz w:val="24"/>
            <w:szCs w:val="24"/>
            <w:u w:val="single"/>
          </w:rPr>
          <w:t>http://www.cdggzy.com/</w:t>
        </w:r>
      </w:hyperlink>
      <w:r w:rsidRPr="00C95277">
        <w:rPr>
          <w:rFonts w:ascii="宋体" w:eastAsia="宋体" w:hAnsi="宋体" w:cs="宋体" w:hint="eastAsia"/>
          <w:color w:val="000000"/>
          <w:kern w:val="0"/>
          <w:sz w:val="24"/>
          <w:szCs w:val="24"/>
        </w:rPr>
        <w:t>）          四川省自然资源厅（</w:t>
      </w:r>
      <w:hyperlink r:id="rId5" w:history="1">
        <w:r w:rsidRPr="00C95277">
          <w:rPr>
            <w:rFonts w:ascii="宋体" w:eastAsia="宋体" w:hAnsi="宋体" w:cs="宋体" w:hint="eastAsia"/>
            <w:color w:val="000000"/>
            <w:kern w:val="0"/>
            <w:sz w:val="24"/>
            <w:szCs w:val="24"/>
            <w:u w:val="single"/>
          </w:rPr>
          <w:t>http://www.scdlr.gov.cn</w:t>
        </w:r>
      </w:hyperlink>
      <w:r w:rsidRPr="00C95277">
        <w:rPr>
          <w:rFonts w:ascii="宋体" w:eastAsia="宋体" w:hAnsi="宋体" w:cs="宋体" w:hint="eastAsia"/>
          <w:color w:val="000000"/>
          <w:kern w:val="0"/>
          <w:sz w:val="24"/>
          <w:szCs w:val="24"/>
        </w:rPr>
        <w:t>）                </w:t>
      </w:r>
    </w:p>
    <w:p w:rsidR="00C95277" w:rsidRPr="00C95277" w:rsidRDefault="00C95277" w:rsidP="00C95277">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成都市规划和自然资源局（http://mpnr.chengdu.gov.cn）          中国土地市场网（http://</w:t>
      </w:r>
      <w:hyperlink r:id="rId6" w:history="1">
        <w:r w:rsidRPr="00C95277">
          <w:rPr>
            <w:rFonts w:ascii="宋体" w:eastAsia="宋体" w:hAnsi="宋体" w:cs="宋体" w:hint="eastAsia"/>
            <w:color w:val="000000"/>
            <w:kern w:val="0"/>
            <w:sz w:val="24"/>
            <w:szCs w:val="24"/>
            <w:u w:val="single"/>
          </w:rPr>
          <w:t>www.landchina.com</w:t>
        </w:r>
      </w:hyperlink>
      <w:r w:rsidRPr="00C95277">
        <w:rPr>
          <w:rFonts w:ascii="宋体" w:eastAsia="宋体" w:hAnsi="宋体" w:cs="宋体" w:hint="eastAsia"/>
          <w:color w:val="000000"/>
          <w:kern w:val="0"/>
          <w:sz w:val="24"/>
          <w:szCs w:val="24"/>
        </w:rPr>
        <w:t>）           </w:t>
      </w:r>
      <w:r w:rsidRPr="00C95277">
        <w:rPr>
          <w:rFonts w:ascii="Calibri" w:eastAsia="微软雅黑" w:hAnsi="Calibri" w:cs="宋体"/>
          <w:color w:val="000000"/>
          <w:kern w:val="0"/>
          <w:sz w:val="24"/>
          <w:szCs w:val="24"/>
        </w:rPr>
        <w:t>      </w:t>
      </w:r>
    </w:p>
    <w:p w:rsidR="00C95277" w:rsidRPr="00C95277" w:rsidRDefault="00C95277" w:rsidP="00C95277">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成都市规划和自然资源局(咨询电话：028-61889199、61884144；监督电话：028-85987211)</w:t>
      </w:r>
    </w:p>
    <w:p w:rsidR="00C95277" w:rsidRPr="00C95277" w:rsidRDefault="00C95277" w:rsidP="00C95277">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w:t>
      </w:r>
    </w:p>
    <w:p w:rsidR="00C95277" w:rsidRPr="00C95277" w:rsidRDefault="00C95277" w:rsidP="00C95277">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C95277">
        <w:rPr>
          <w:rFonts w:ascii="宋体" w:eastAsia="宋体" w:hAnsi="宋体" w:cs="宋体" w:hint="eastAsia"/>
          <w:color w:val="000000"/>
          <w:kern w:val="0"/>
          <w:sz w:val="24"/>
          <w:szCs w:val="24"/>
        </w:rPr>
        <w:t> </w:t>
      </w:r>
    </w:p>
    <w:p w:rsidR="00C95277" w:rsidRPr="00C95277" w:rsidRDefault="00C95277" w:rsidP="00C95277">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C95277">
        <w:rPr>
          <w:rFonts w:ascii="Calibri" w:eastAsia="微软雅黑" w:hAnsi="Calibri" w:cs="宋体"/>
          <w:color w:val="000000"/>
          <w:kern w:val="0"/>
          <w:sz w:val="24"/>
          <w:szCs w:val="24"/>
        </w:rPr>
        <w:lastRenderedPageBreak/>
        <w:t>                                                                                </w:t>
      </w:r>
      <w:r w:rsidRPr="00C95277">
        <w:rPr>
          <w:rFonts w:ascii="宋体" w:eastAsia="宋体" w:hAnsi="宋体" w:cs="宋体" w:hint="eastAsia"/>
          <w:color w:val="000000"/>
          <w:kern w:val="0"/>
          <w:sz w:val="24"/>
          <w:szCs w:val="24"/>
        </w:rPr>
        <w:t>成都市公共资源交易服务中心</w:t>
      </w:r>
    </w:p>
    <w:p w:rsidR="00C95277" w:rsidRPr="00C95277" w:rsidRDefault="00C95277" w:rsidP="00C95277">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C95277">
        <w:rPr>
          <w:rFonts w:ascii="Calibri" w:eastAsia="微软雅黑" w:hAnsi="Calibri" w:cs="宋体"/>
          <w:color w:val="000000"/>
          <w:kern w:val="0"/>
          <w:sz w:val="24"/>
          <w:szCs w:val="24"/>
        </w:rPr>
        <w:t>                                                                                    2019</w:t>
      </w:r>
      <w:r w:rsidRPr="00C95277">
        <w:rPr>
          <w:rFonts w:ascii="宋体" w:eastAsia="宋体" w:hAnsi="宋体" w:cs="宋体" w:hint="eastAsia"/>
          <w:color w:val="000000"/>
          <w:kern w:val="0"/>
          <w:sz w:val="24"/>
          <w:szCs w:val="24"/>
        </w:rPr>
        <w:t>年</w:t>
      </w:r>
      <w:r w:rsidRPr="00C95277">
        <w:rPr>
          <w:rFonts w:ascii="Calibri" w:eastAsia="微软雅黑" w:hAnsi="Calibri" w:cs="宋体"/>
          <w:color w:val="000000"/>
          <w:kern w:val="0"/>
          <w:sz w:val="24"/>
          <w:szCs w:val="24"/>
        </w:rPr>
        <w:t>11</w:t>
      </w:r>
      <w:r w:rsidRPr="00C95277">
        <w:rPr>
          <w:rFonts w:ascii="宋体" w:eastAsia="宋体" w:hAnsi="宋体" w:cs="宋体" w:hint="eastAsia"/>
          <w:color w:val="000000"/>
          <w:kern w:val="0"/>
          <w:sz w:val="24"/>
          <w:szCs w:val="24"/>
        </w:rPr>
        <w:t>月</w:t>
      </w:r>
      <w:r w:rsidRPr="00C95277">
        <w:rPr>
          <w:rFonts w:ascii="Calibri" w:eastAsia="微软雅黑" w:hAnsi="Calibri" w:cs="宋体"/>
          <w:color w:val="000000"/>
          <w:kern w:val="0"/>
          <w:sz w:val="24"/>
          <w:szCs w:val="24"/>
        </w:rPr>
        <w:t>12</w:t>
      </w:r>
      <w:r w:rsidRPr="00C95277">
        <w:rPr>
          <w:rFonts w:ascii="宋体" w:eastAsia="宋体" w:hAnsi="宋体" w:cs="宋体" w:hint="eastAsia"/>
          <w:color w:val="000000"/>
          <w:kern w:val="0"/>
          <w:sz w:val="24"/>
          <w:szCs w:val="24"/>
        </w:rPr>
        <w:t>日</w:t>
      </w:r>
    </w:p>
    <w:p w:rsidR="00C95277" w:rsidRPr="00C95277" w:rsidRDefault="00C95277" w:rsidP="00C95277">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p>
    <w:p w:rsidR="00C95277" w:rsidRPr="00C95277" w:rsidRDefault="00C95277" w:rsidP="00C95277">
      <w:pPr>
        <w:widowControl/>
        <w:spacing w:before="100" w:beforeAutospacing="1" w:after="100" w:afterAutospacing="1"/>
        <w:jc w:val="center"/>
        <w:rPr>
          <w:rFonts w:ascii="微软雅黑" w:eastAsia="微软雅黑" w:hAnsi="微软雅黑" w:cs="宋体" w:hint="eastAsia"/>
          <w:color w:val="000000"/>
          <w:kern w:val="0"/>
          <w:sz w:val="27"/>
          <w:szCs w:val="27"/>
        </w:rPr>
      </w:pPr>
      <w:r w:rsidRPr="00C95277">
        <w:rPr>
          <w:rFonts w:ascii="微软雅黑" w:eastAsia="微软雅黑" w:hAnsi="微软雅黑" w:cs="宋体"/>
          <w:noProof/>
          <w:color w:val="000000"/>
          <w:kern w:val="0"/>
          <w:sz w:val="27"/>
          <w:szCs w:val="27"/>
        </w:rPr>
        <w:drawing>
          <wp:inline distT="0" distB="0" distL="0" distR="0">
            <wp:extent cx="5715000" cy="5715000"/>
            <wp:effectExtent l="0" t="0" r="0" b="0"/>
            <wp:docPr id="5" name="图片 5" descr="https://www.cdggzy.com/cdzczy/ueditor/netfile/upload/2019-11-12/a7ea6de5-ca8c-4a92-a54b-96b7355d9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19-11-12/a7ea6de5-ca8c-4a92-a54b-96b7355d974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C95277" w:rsidRPr="00C95277" w:rsidRDefault="00C95277" w:rsidP="00C95277">
      <w:pPr>
        <w:widowControl/>
        <w:spacing w:before="100" w:beforeAutospacing="1" w:after="100" w:afterAutospacing="1"/>
        <w:jc w:val="center"/>
        <w:rPr>
          <w:rFonts w:ascii="微软雅黑" w:eastAsia="微软雅黑" w:hAnsi="微软雅黑" w:cs="宋体" w:hint="eastAsia"/>
          <w:color w:val="000000"/>
          <w:kern w:val="0"/>
          <w:sz w:val="27"/>
          <w:szCs w:val="27"/>
        </w:rPr>
      </w:pPr>
      <w:r w:rsidRPr="00C95277">
        <w:rPr>
          <w:rFonts w:ascii="微软雅黑" w:eastAsia="微软雅黑" w:hAnsi="微软雅黑" w:cs="宋体"/>
          <w:noProof/>
          <w:color w:val="000000"/>
          <w:kern w:val="0"/>
          <w:sz w:val="27"/>
          <w:szCs w:val="27"/>
        </w:rPr>
        <w:lastRenderedPageBreak/>
        <w:drawing>
          <wp:inline distT="0" distB="0" distL="0" distR="0">
            <wp:extent cx="5257800" cy="5715000"/>
            <wp:effectExtent l="0" t="0" r="0" b="0"/>
            <wp:docPr id="4" name="图片 4" descr="https://www.cdggzy.com/cdzczy/ueditor/netfile/upload/2019-11-12/755bbf74-77e5-4c9f-9850-2dc95ed34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gzy.com/cdzczy/ueditor/netfile/upload/2019-11-12/755bbf74-77e5-4c9f-9850-2dc95ed3481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5715000"/>
                    </a:xfrm>
                    <a:prstGeom prst="rect">
                      <a:avLst/>
                    </a:prstGeom>
                    <a:noFill/>
                    <a:ln>
                      <a:noFill/>
                    </a:ln>
                  </pic:spPr>
                </pic:pic>
              </a:graphicData>
            </a:graphic>
          </wp:inline>
        </w:drawing>
      </w:r>
    </w:p>
    <w:p w:rsidR="00C95277" w:rsidRPr="00C95277" w:rsidRDefault="00C95277" w:rsidP="00C95277">
      <w:pPr>
        <w:widowControl/>
        <w:spacing w:before="100" w:beforeAutospacing="1" w:after="100" w:afterAutospacing="1" w:line="240" w:lineRule="atLeast"/>
        <w:jc w:val="left"/>
        <w:rPr>
          <w:rFonts w:ascii="微软雅黑" w:eastAsia="微软雅黑" w:hAnsi="微软雅黑" w:cs="宋体" w:hint="eastAsia"/>
          <w:color w:val="000000"/>
          <w:kern w:val="0"/>
          <w:sz w:val="27"/>
          <w:szCs w:val="27"/>
        </w:rPr>
      </w:pPr>
      <w:r w:rsidRPr="00C95277">
        <w:rPr>
          <w:rFonts w:ascii="微软雅黑" w:eastAsia="微软雅黑" w:hAnsi="微软雅黑" w:cs="宋体"/>
          <w:noProof/>
          <w:color w:val="000000"/>
          <w:kern w:val="0"/>
          <w:sz w:val="27"/>
          <w:szCs w:val="27"/>
        </w:rPr>
        <w:drawing>
          <wp:inline distT="0" distB="0" distL="0" distR="0">
            <wp:extent cx="152400" cy="152400"/>
            <wp:effectExtent l="0" t="0" r="0" b="0"/>
            <wp:docPr id="3" name="图片 3"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dggzy.com/cdzczy/ueditor/dialogs/attachment/fileTypeImages/icon_pd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C95277">
          <w:rPr>
            <w:rFonts w:ascii="微软雅黑" w:eastAsia="微软雅黑" w:hAnsi="微软雅黑" w:cs="宋体" w:hint="eastAsia"/>
            <w:color w:val="0000FF"/>
            <w:kern w:val="0"/>
            <w:sz w:val="27"/>
            <w:szCs w:val="27"/>
            <w:u w:val="single"/>
          </w:rPr>
          <w:t>竞买保证金来源承诺书模板.</w:t>
        </w:r>
        <w:proofErr w:type="gramStart"/>
        <w:r w:rsidRPr="00C95277">
          <w:rPr>
            <w:rFonts w:ascii="微软雅黑" w:eastAsia="微软雅黑" w:hAnsi="微软雅黑" w:cs="宋体" w:hint="eastAsia"/>
            <w:color w:val="0000FF"/>
            <w:kern w:val="0"/>
            <w:sz w:val="27"/>
            <w:szCs w:val="27"/>
            <w:u w:val="single"/>
          </w:rPr>
          <w:t>pdf</w:t>
        </w:r>
        <w:proofErr w:type="gramEnd"/>
      </w:hyperlink>
    </w:p>
    <w:p w:rsidR="00C95277" w:rsidRPr="00C95277" w:rsidRDefault="00C95277" w:rsidP="00C95277">
      <w:pPr>
        <w:widowControl/>
        <w:spacing w:before="100" w:beforeAutospacing="1" w:after="100" w:afterAutospacing="1" w:line="240" w:lineRule="atLeast"/>
        <w:jc w:val="left"/>
        <w:rPr>
          <w:rFonts w:ascii="微软雅黑" w:eastAsia="微软雅黑" w:hAnsi="微软雅黑" w:cs="宋体" w:hint="eastAsia"/>
          <w:color w:val="000000"/>
          <w:kern w:val="0"/>
          <w:sz w:val="27"/>
          <w:szCs w:val="27"/>
        </w:rPr>
      </w:pPr>
      <w:r w:rsidRPr="00C95277">
        <w:rPr>
          <w:rFonts w:ascii="微软雅黑" w:eastAsia="微软雅黑" w:hAnsi="微软雅黑" w:cs="宋体"/>
          <w:noProof/>
          <w:color w:val="000000"/>
          <w:kern w:val="0"/>
          <w:sz w:val="27"/>
          <w:szCs w:val="27"/>
        </w:rPr>
        <w:drawing>
          <wp:inline distT="0" distB="0" distL="0" distR="0">
            <wp:extent cx="152400" cy="152400"/>
            <wp:effectExtent l="0" t="0" r="0" b="0"/>
            <wp:docPr id="2" name="图片 2"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dggzy.com/cdzczy/ueditor/dialogs/attachment/fileTypeImages/icon_pd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Pr="00C95277">
          <w:rPr>
            <w:rFonts w:ascii="微软雅黑" w:eastAsia="微软雅黑" w:hAnsi="微软雅黑" w:cs="宋体" w:hint="eastAsia"/>
            <w:color w:val="0000FF"/>
            <w:kern w:val="0"/>
            <w:sz w:val="27"/>
            <w:szCs w:val="27"/>
            <w:u w:val="single"/>
          </w:rPr>
          <w:t>审查报告结论性审查意见页（模板）.</w:t>
        </w:r>
        <w:proofErr w:type="gramStart"/>
        <w:r w:rsidRPr="00C95277">
          <w:rPr>
            <w:rFonts w:ascii="微软雅黑" w:eastAsia="微软雅黑" w:hAnsi="微软雅黑" w:cs="宋体" w:hint="eastAsia"/>
            <w:color w:val="0000FF"/>
            <w:kern w:val="0"/>
            <w:sz w:val="27"/>
            <w:szCs w:val="27"/>
            <w:u w:val="single"/>
          </w:rPr>
          <w:t>pdf</w:t>
        </w:r>
        <w:proofErr w:type="gramEnd"/>
      </w:hyperlink>
    </w:p>
    <w:p w:rsidR="00C95277" w:rsidRPr="00C95277" w:rsidRDefault="00C95277" w:rsidP="00C95277">
      <w:pPr>
        <w:widowControl/>
        <w:spacing w:before="100" w:beforeAutospacing="1" w:after="100" w:afterAutospacing="1" w:line="240" w:lineRule="atLeast"/>
        <w:jc w:val="left"/>
        <w:rPr>
          <w:rFonts w:ascii="微软雅黑" w:eastAsia="微软雅黑" w:hAnsi="微软雅黑" w:cs="宋体" w:hint="eastAsia"/>
          <w:color w:val="000000"/>
          <w:kern w:val="0"/>
          <w:sz w:val="27"/>
          <w:szCs w:val="27"/>
        </w:rPr>
      </w:pPr>
      <w:r w:rsidRPr="00C95277">
        <w:rPr>
          <w:rFonts w:ascii="微软雅黑" w:eastAsia="微软雅黑" w:hAnsi="微软雅黑" w:cs="宋体"/>
          <w:noProof/>
          <w:color w:val="000000"/>
          <w:kern w:val="0"/>
          <w:sz w:val="27"/>
          <w:szCs w:val="27"/>
        </w:rPr>
        <w:drawing>
          <wp:inline distT="0" distB="0" distL="0" distR="0">
            <wp:extent cx="152400" cy="152400"/>
            <wp:effectExtent l="0" t="0" r="0" b="0"/>
            <wp:docPr id="1" name="图片 1"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dggzy.com/cdzczy/ueditor/dialogs/attachment/fileTypeImages/icon_pd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C95277">
          <w:rPr>
            <w:rFonts w:ascii="微软雅黑" w:eastAsia="微软雅黑" w:hAnsi="微软雅黑" w:cs="宋体" w:hint="eastAsia"/>
            <w:color w:val="0000FF"/>
            <w:kern w:val="0"/>
            <w:sz w:val="27"/>
            <w:szCs w:val="27"/>
            <w:u w:val="single"/>
          </w:rPr>
          <w:t>四川省注册会计师协会关于发布四川省2018年度会计师事务所综合评级情况的通告.</w:t>
        </w:r>
        <w:proofErr w:type="gramStart"/>
        <w:r w:rsidRPr="00C95277">
          <w:rPr>
            <w:rFonts w:ascii="微软雅黑" w:eastAsia="微软雅黑" w:hAnsi="微软雅黑" w:cs="宋体" w:hint="eastAsia"/>
            <w:color w:val="0000FF"/>
            <w:kern w:val="0"/>
            <w:sz w:val="27"/>
            <w:szCs w:val="27"/>
            <w:u w:val="single"/>
          </w:rPr>
          <w:t>pdf</w:t>
        </w:r>
        <w:proofErr w:type="gramEnd"/>
      </w:hyperlink>
    </w:p>
    <w:p w:rsidR="00C95277" w:rsidRPr="00C95277" w:rsidRDefault="00C95277" w:rsidP="00C95277">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p>
    <w:p w:rsidR="00C95277" w:rsidRPr="00C95277" w:rsidRDefault="00C95277" w:rsidP="00C95277">
      <w:pPr>
        <w:widowControl/>
        <w:spacing w:before="100" w:beforeAutospacing="1" w:after="100" w:afterAutospacing="1" w:line="675" w:lineRule="atLeast"/>
        <w:jc w:val="center"/>
        <w:rPr>
          <w:rFonts w:ascii="微软雅黑" w:eastAsia="微软雅黑" w:hAnsi="微软雅黑" w:cs="宋体" w:hint="eastAsia"/>
          <w:color w:val="000000"/>
          <w:kern w:val="0"/>
          <w:sz w:val="27"/>
          <w:szCs w:val="27"/>
        </w:rPr>
      </w:pPr>
      <w:r w:rsidRPr="00C95277">
        <w:rPr>
          <w:rFonts w:ascii="方正小标宋简体" w:eastAsia="方正小标宋简体" w:hAnsi="微软雅黑" w:cs="宋体" w:hint="eastAsia"/>
          <w:color w:val="000000"/>
          <w:kern w:val="0"/>
          <w:sz w:val="44"/>
          <w:szCs w:val="44"/>
        </w:rPr>
        <w:lastRenderedPageBreak/>
        <w:t> </w:t>
      </w:r>
    </w:p>
    <w:p w:rsidR="007E3454" w:rsidRPr="00C95277" w:rsidRDefault="00C95277">
      <w:bookmarkStart w:id="0" w:name="_GoBack"/>
      <w:bookmarkEnd w:id="0"/>
    </w:p>
    <w:sectPr w:rsidR="007E3454" w:rsidRPr="00C95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简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15"/>
    <w:rsid w:val="00087815"/>
    <w:rsid w:val="001F7916"/>
    <w:rsid w:val="00B44C8E"/>
    <w:rsid w:val="00C95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9914-BE31-4D9C-91AD-487BC5E9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27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95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3456">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4">
          <w:marLeft w:val="0"/>
          <w:marRight w:val="0"/>
          <w:marTop w:val="300"/>
          <w:marBottom w:val="150"/>
          <w:divBdr>
            <w:top w:val="none" w:sz="0" w:space="0" w:color="auto"/>
            <w:left w:val="none" w:sz="0" w:space="0" w:color="auto"/>
            <w:bottom w:val="none" w:sz="0" w:space="0" w:color="auto"/>
            <w:right w:val="none" w:sz="0" w:space="0" w:color="auto"/>
          </w:divBdr>
        </w:div>
      </w:divsChild>
    </w:div>
    <w:div w:id="15442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cdggzy.com/cdzczy/ueditor/netfile/upload/2019-11-12/a31a194c-4d4b-4f7a-a1b7-08fd85b263b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china.com/" TargetMode="External"/><Relationship Id="rId11" Type="http://schemas.openxmlformats.org/officeDocument/2006/relationships/hyperlink" Target="https://www.cdggzy.com/cdzczy/ueditor/netfile/upload/2019-11-12/8c0396f5-7175-47bf-bd32-8bcbcccb52da.pdf" TargetMode="External"/><Relationship Id="rId5" Type="http://schemas.openxmlformats.org/officeDocument/2006/relationships/hyperlink" Target="http://www.scdlr.gov.cn/" TargetMode="External"/><Relationship Id="rId10" Type="http://schemas.openxmlformats.org/officeDocument/2006/relationships/hyperlink" Target="https://www.cdggzy.com/cdzczy/ueditor/netfile/upload/2019-11-12/a2a27956-8365-4ce6-85ba-6c4110692f82.pdf" TargetMode="External"/><Relationship Id="rId4" Type="http://schemas.openxmlformats.org/officeDocument/2006/relationships/hyperlink" Target="http://www.cdggzy.com/" TargetMode="Externa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462</Words>
  <Characters>2640</Characters>
  <Application>Microsoft Office Word</Application>
  <DocSecurity>0</DocSecurity>
  <Lines>22</Lines>
  <Paragraphs>6</Paragraphs>
  <ScaleCrop>false</ScaleCrop>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2019-11-12T09:44:00Z</dcterms:created>
  <dcterms:modified xsi:type="dcterms:W3CDTF">2019-11-12T09:45:00Z</dcterms:modified>
</cp:coreProperties>
</file>