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96" w:rsidRPr="00B73F96" w:rsidRDefault="00B73F96" w:rsidP="00B73F96">
      <w:pPr>
        <w:widowControl/>
        <w:shd w:val="clear" w:color="auto" w:fill="FFFFFF"/>
        <w:spacing w:before="100" w:beforeAutospacing="1" w:after="100" w:afterAutospacing="1" w:line="540" w:lineRule="atLeast"/>
        <w:jc w:val="center"/>
        <w:outlineLvl w:val="2"/>
        <w:rPr>
          <w:rFonts w:ascii="宋体" w:eastAsia="宋体" w:hAnsi="宋体" w:cs="宋体"/>
          <w:b/>
          <w:bCs/>
          <w:color w:val="333333"/>
          <w:kern w:val="0"/>
          <w:sz w:val="36"/>
          <w:szCs w:val="36"/>
        </w:rPr>
      </w:pPr>
      <w:r w:rsidRPr="00B73F96">
        <w:rPr>
          <w:rFonts w:ascii="宋体" w:eastAsia="宋体" w:hAnsi="宋体" w:cs="宋体" w:hint="eastAsia"/>
          <w:b/>
          <w:bCs/>
          <w:color w:val="333333"/>
          <w:kern w:val="0"/>
          <w:sz w:val="36"/>
          <w:szCs w:val="36"/>
        </w:rPr>
        <w:t>渝北区两路组团F分区F37-3/04地块(公告序号：20019)公开出让公告</w:t>
      </w:r>
    </w:p>
    <w:p w:rsidR="00B73F96" w:rsidRPr="00B73F96" w:rsidRDefault="00B73F96" w:rsidP="00B73F96">
      <w:pPr>
        <w:widowControl/>
        <w:shd w:val="clear" w:color="auto" w:fill="EEEEEE"/>
        <w:spacing w:line="450" w:lineRule="atLeast"/>
        <w:jc w:val="center"/>
        <w:rPr>
          <w:rFonts w:ascii="宋体" w:eastAsia="宋体" w:hAnsi="宋体" w:cs="宋体" w:hint="eastAsia"/>
          <w:color w:val="999999"/>
          <w:kern w:val="0"/>
          <w:sz w:val="18"/>
          <w:szCs w:val="18"/>
        </w:rPr>
      </w:pPr>
      <w:r w:rsidRPr="00B73F96">
        <w:rPr>
          <w:rFonts w:ascii="宋体" w:eastAsia="宋体" w:hAnsi="宋体" w:cs="宋体" w:hint="eastAsia"/>
          <w:color w:val="999999"/>
          <w:kern w:val="0"/>
          <w:sz w:val="18"/>
          <w:szCs w:val="18"/>
        </w:rPr>
        <w:t xml:space="preserve">【信息时间：2020-03-05】【字号 </w:t>
      </w:r>
      <w:hyperlink r:id="rId6" w:history="1">
        <w:r w:rsidRPr="00B73F96">
          <w:rPr>
            <w:rFonts w:ascii="宋体" w:eastAsia="宋体" w:hAnsi="宋体" w:cs="宋体" w:hint="eastAsia"/>
            <w:color w:val="999999"/>
            <w:kern w:val="0"/>
            <w:sz w:val="18"/>
            <w:szCs w:val="18"/>
          </w:rPr>
          <w:t>大</w:t>
        </w:r>
      </w:hyperlink>
      <w:r w:rsidRPr="00B73F96">
        <w:rPr>
          <w:rFonts w:ascii="宋体" w:eastAsia="宋体" w:hAnsi="宋体" w:cs="宋体" w:hint="eastAsia"/>
          <w:color w:val="999999"/>
          <w:kern w:val="0"/>
          <w:sz w:val="18"/>
          <w:szCs w:val="18"/>
        </w:rPr>
        <w:t xml:space="preserve"> </w:t>
      </w:r>
      <w:hyperlink r:id="rId7" w:history="1">
        <w:r w:rsidRPr="00B73F96">
          <w:rPr>
            <w:rFonts w:ascii="宋体" w:eastAsia="宋体" w:hAnsi="宋体" w:cs="宋体" w:hint="eastAsia"/>
            <w:color w:val="999999"/>
            <w:kern w:val="0"/>
            <w:sz w:val="18"/>
            <w:szCs w:val="18"/>
          </w:rPr>
          <w:t>中</w:t>
        </w:r>
      </w:hyperlink>
      <w:r w:rsidRPr="00B73F96">
        <w:rPr>
          <w:rFonts w:ascii="宋体" w:eastAsia="宋体" w:hAnsi="宋体" w:cs="宋体" w:hint="eastAsia"/>
          <w:color w:val="999999"/>
          <w:kern w:val="0"/>
          <w:sz w:val="18"/>
          <w:szCs w:val="18"/>
        </w:rPr>
        <w:t xml:space="preserve"> </w:t>
      </w:r>
      <w:hyperlink r:id="rId8" w:history="1">
        <w:r w:rsidRPr="00B73F96">
          <w:rPr>
            <w:rFonts w:ascii="宋体" w:eastAsia="宋体" w:hAnsi="宋体" w:cs="宋体" w:hint="eastAsia"/>
            <w:color w:val="999999"/>
            <w:kern w:val="0"/>
            <w:sz w:val="18"/>
            <w:szCs w:val="18"/>
          </w:rPr>
          <w:t>小</w:t>
        </w:r>
      </w:hyperlink>
      <w:r w:rsidRPr="00B73F96">
        <w:rPr>
          <w:rFonts w:ascii="宋体" w:eastAsia="宋体" w:hAnsi="宋体" w:cs="宋体" w:hint="eastAsia"/>
          <w:color w:val="999999"/>
          <w:kern w:val="0"/>
          <w:sz w:val="18"/>
          <w:szCs w:val="18"/>
        </w:rPr>
        <w:t>】【</w:t>
      </w:r>
      <w:hyperlink r:id="rId9" w:history="1">
        <w:r w:rsidRPr="00B73F96">
          <w:rPr>
            <w:rFonts w:ascii="宋体" w:eastAsia="宋体" w:hAnsi="宋体" w:cs="宋体" w:hint="eastAsia"/>
            <w:color w:val="999999"/>
            <w:kern w:val="0"/>
            <w:sz w:val="18"/>
            <w:szCs w:val="18"/>
          </w:rPr>
          <w:t>我要打印</w:t>
        </w:r>
      </w:hyperlink>
      <w:r w:rsidRPr="00B73F96">
        <w:rPr>
          <w:rFonts w:ascii="宋体" w:eastAsia="宋体" w:hAnsi="宋体" w:cs="宋体" w:hint="eastAsia"/>
          <w:color w:val="999999"/>
          <w:kern w:val="0"/>
          <w:sz w:val="18"/>
          <w:szCs w:val="18"/>
        </w:rPr>
        <w:t>】【</w:t>
      </w:r>
      <w:hyperlink r:id="rId10" w:history="1">
        <w:r w:rsidRPr="00B73F96">
          <w:rPr>
            <w:rFonts w:ascii="宋体" w:eastAsia="宋体" w:hAnsi="宋体" w:cs="宋体" w:hint="eastAsia"/>
            <w:color w:val="999999"/>
            <w:kern w:val="0"/>
            <w:sz w:val="18"/>
            <w:szCs w:val="18"/>
          </w:rPr>
          <w:t>关闭</w:t>
        </w:r>
      </w:hyperlink>
      <w:r w:rsidRPr="00B73F96">
        <w:rPr>
          <w:rFonts w:ascii="宋体" w:eastAsia="宋体" w:hAnsi="宋体" w:cs="宋体" w:hint="eastAsia"/>
          <w:color w:val="999999"/>
          <w:kern w:val="0"/>
          <w:sz w:val="18"/>
          <w:szCs w:val="18"/>
        </w:rPr>
        <w:t xml:space="preserve">】 </w:t>
      </w:r>
    </w:p>
    <w:p w:rsidR="00B73F96" w:rsidRPr="00B73F96" w:rsidRDefault="00B73F96" w:rsidP="00B73F96">
      <w:pPr>
        <w:widowControl/>
        <w:shd w:val="clear" w:color="auto" w:fill="FFFFFF"/>
        <w:spacing w:after="196" w:line="315" w:lineRule="atLeast"/>
        <w:ind w:firstLine="643"/>
        <w:jc w:val="center"/>
        <w:rPr>
          <w:rFonts w:ascii="宋体" w:eastAsia="宋体" w:hAnsi="宋体" w:cs="宋体" w:hint="eastAsia"/>
          <w:color w:val="333333"/>
          <w:kern w:val="0"/>
          <w:szCs w:val="21"/>
        </w:rPr>
      </w:pPr>
      <w:r w:rsidRPr="00B73F96">
        <w:rPr>
          <w:rFonts w:ascii="宋体" w:eastAsia="宋体" w:hAnsi="宋体" w:cs="宋体" w:hint="eastAsia"/>
          <w:b/>
          <w:bCs/>
          <w:color w:val="0F0F0F"/>
          <w:kern w:val="0"/>
          <w:sz w:val="32"/>
          <w:szCs w:val="32"/>
          <w:shd w:val="clear" w:color="auto" w:fill="FFFFFF"/>
        </w:rPr>
        <w:t>渝北区两路组团F分区F37-3/04地块(公告序号：20019)公开出让公告</w:t>
      </w:r>
    </w:p>
    <w:p w:rsidR="00B73F96" w:rsidRPr="00B73F96" w:rsidRDefault="00B73F96" w:rsidP="00B73F96">
      <w:pPr>
        <w:widowControl/>
        <w:shd w:val="clear" w:color="auto" w:fill="FFFFFF"/>
        <w:spacing w:after="196" w:line="315" w:lineRule="atLeast"/>
        <w:ind w:firstLine="562"/>
        <w:jc w:val="center"/>
        <w:rPr>
          <w:rFonts w:ascii="宋体" w:eastAsia="宋体" w:hAnsi="宋体" w:cs="宋体" w:hint="eastAsia"/>
          <w:color w:val="333333"/>
          <w:kern w:val="0"/>
          <w:szCs w:val="21"/>
        </w:rPr>
      </w:pPr>
      <w:r w:rsidRPr="00B73F96">
        <w:rPr>
          <w:rFonts w:ascii="宋体" w:eastAsia="宋体" w:hAnsi="宋体" w:cs="宋体" w:hint="eastAsia"/>
          <w:b/>
          <w:bCs/>
          <w:color w:val="0F0F0F"/>
          <w:kern w:val="0"/>
          <w:sz w:val="28"/>
          <w:szCs w:val="28"/>
          <w:shd w:val="clear" w:color="auto" w:fill="FFFFFF"/>
        </w:rPr>
        <w:t>2020-11</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0F0F0F"/>
          <w:kern w:val="0"/>
          <w:sz w:val="22"/>
          <w:shd w:val="clear" w:color="auto" w:fill="FFFFFF"/>
        </w:rPr>
        <w:t>重庆市公共资源交易中心公开交易以下国有建设用地使用权。现将有关事项公告如下：</w:t>
      </w:r>
    </w:p>
    <w:p w:rsidR="00B73F96" w:rsidRPr="00B73F96" w:rsidRDefault="00B73F96" w:rsidP="00B73F96">
      <w:pPr>
        <w:widowControl/>
        <w:shd w:val="clear" w:color="auto" w:fill="FFFFFF"/>
        <w:spacing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b/>
          <w:bCs/>
          <w:color w:val="0F0F0F"/>
          <w:kern w:val="0"/>
          <w:sz w:val="22"/>
          <w:shd w:val="clear" w:color="auto" w:fill="FFFFFF"/>
        </w:rPr>
        <w:t>一、公开出让地块的基本情况和规划指标要求</w:t>
      </w:r>
    </w:p>
    <w:tbl>
      <w:tblPr>
        <w:tblW w:w="13988" w:type="dxa"/>
        <w:tblInd w:w="93" w:type="dxa"/>
        <w:tblLayout w:type="fixed"/>
        <w:tblCellMar>
          <w:left w:w="0" w:type="dxa"/>
          <w:right w:w="0" w:type="dxa"/>
        </w:tblCellMar>
        <w:tblLook w:val="04A0" w:firstRow="1" w:lastRow="0" w:firstColumn="1" w:lastColumn="0" w:noHBand="0" w:noVBand="1"/>
      </w:tblPr>
      <w:tblGrid>
        <w:gridCol w:w="730"/>
        <w:gridCol w:w="1877"/>
        <w:gridCol w:w="1590"/>
        <w:gridCol w:w="1231"/>
        <w:gridCol w:w="1079"/>
        <w:gridCol w:w="1485"/>
        <w:gridCol w:w="1335"/>
        <w:gridCol w:w="1140"/>
        <w:gridCol w:w="1530"/>
        <w:gridCol w:w="1991"/>
      </w:tblGrid>
      <w:tr w:rsidR="00B73F96" w:rsidRPr="00B73F96" w:rsidTr="00B73F96">
        <w:trPr>
          <w:trHeight w:val="680"/>
        </w:trPr>
        <w:tc>
          <w:tcPr>
            <w:tcW w:w="7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序号</w:t>
            </w:r>
          </w:p>
        </w:tc>
        <w:tc>
          <w:tcPr>
            <w:tcW w:w="187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土地位置</w:t>
            </w:r>
          </w:p>
        </w:tc>
        <w:tc>
          <w:tcPr>
            <w:tcW w:w="15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地块规划编号</w:t>
            </w:r>
          </w:p>
        </w:tc>
        <w:tc>
          <w:tcPr>
            <w:tcW w:w="123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土地用途</w:t>
            </w:r>
          </w:p>
        </w:tc>
        <w:tc>
          <w:tcPr>
            <w:tcW w:w="107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土地面积</w:t>
            </w:r>
            <w:r w:rsidRPr="00B73F96">
              <w:rPr>
                <w:rFonts w:ascii="宋体" w:eastAsia="宋体" w:hAnsi="宋体" w:cs="宋体" w:hint="eastAsia"/>
                <w:color w:val="000000"/>
                <w:kern w:val="0"/>
                <w:sz w:val="22"/>
              </w:rPr>
              <w:br/>
              <w:t>（㎡）</w:t>
            </w:r>
          </w:p>
        </w:tc>
        <w:tc>
          <w:tcPr>
            <w:tcW w:w="14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总计容建筑面积（㎡）</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最大建筑密度</w:t>
            </w:r>
          </w:p>
        </w:tc>
        <w:tc>
          <w:tcPr>
            <w:tcW w:w="11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绿地率</w:t>
            </w:r>
          </w:p>
        </w:tc>
        <w:tc>
          <w:tcPr>
            <w:tcW w:w="15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出让价款起始价（万元）</w:t>
            </w:r>
          </w:p>
        </w:tc>
        <w:tc>
          <w:tcPr>
            <w:tcW w:w="199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line="390" w:lineRule="atLeast"/>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保证金（万元）</w:t>
            </w:r>
          </w:p>
        </w:tc>
      </w:tr>
      <w:tr w:rsidR="00B73F96" w:rsidRPr="00B73F96" w:rsidTr="00B73F96">
        <w:trPr>
          <w:trHeight w:val="575"/>
        </w:trPr>
        <w:tc>
          <w:tcPr>
            <w:tcW w:w="7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20019</w:t>
            </w:r>
          </w:p>
        </w:tc>
        <w:tc>
          <w:tcPr>
            <w:tcW w:w="187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渝北区两路组团F分区</w:t>
            </w:r>
          </w:p>
        </w:tc>
        <w:tc>
          <w:tcPr>
            <w:tcW w:w="15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F37-3/04地块</w:t>
            </w:r>
          </w:p>
        </w:tc>
        <w:tc>
          <w:tcPr>
            <w:tcW w:w="123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二类居住用地</w:t>
            </w:r>
          </w:p>
        </w:tc>
        <w:tc>
          <w:tcPr>
            <w:tcW w:w="107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39636</w:t>
            </w:r>
          </w:p>
        </w:tc>
        <w:tc>
          <w:tcPr>
            <w:tcW w:w="148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≤59454</w:t>
            </w:r>
          </w:p>
        </w:tc>
        <w:tc>
          <w:tcPr>
            <w:tcW w:w="133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≤35%</w:t>
            </w:r>
          </w:p>
        </w:tc>
        <w:tc>
          <w:tcPr>
            <w:tcW w:w="11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≥30%</w:t>
            </w:r>
          </w:p>
        </w:tc>
        <w:tc>
          <w:tcPr>
            <w:tcW w:w="15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44551</w:t>
            </w:r>
          </w:p>
        </w:tc>
        <w:tc>
          <w:tcPr>
            <w:tcW w:w="199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center"/>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8911</w:t>
            </w:r>
          </w:p>
        </w:tc>
      </w:tr>
      <w:tr w:rsidR="00B73F96" w:rsidRPr="00B73F96" w:rsidTr="00B73F96">
        <w:trPr>
          <w:trHeight w:val="480"/>
        </w:trPr>
        <w:tc>
          <w:tcPr>
            <w:tcW w:w="13988" w:type="dxa"/>
            <w:gridSpan w:val="10"/>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73F96" w:rsidRPr="00B73F96" w:rsidRDefault="00B73F96" w:rsidP="00B73F96">
            <w:pPr>
              <w:widowControl/>
              <w:spacing w:before="100" w:beforeAutospacing="1" w:after="100" w:afterAutospacing="1"/>
              <w:jc w:val="left"/>
              <w:textAlignment w:val="center"/>
              <w:rPr>
                <w:rFonts w:ascii="宋体" w:eastAsia="宋体" w:hAnsi="宋体" w:cs="宋体" w:hint="eastAsia"/>
                <w:color w:val="333333"/>
                <w:kern w:val="0"/>
                <w:sz w:val="18"/>
                <w:szCs w:val="18"/>
              </w:rPr>
            </w:pPr>
            <w:r w:rsidRPr="00B73F96">
              <w:rPr>
                <w:rFonts w:ascii="宋体" w:eastAsia="宋体" w:hAnsi="宋体" w:cs="宋体" w:hint="eastAsia"/>
                <w:color w:val="000000"/>
                <w:kern w:val="0"/>
                <w:sz w:val="22"/>
              </w:rPr>
              <w:t>备注：该宗地总计容建筑面积59454平方米（住宅）</w:t>
            </w:r>
          </w:p>
        </w:tc>
      </w:tr>
    </w:tbl>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b/>
          <w:bCs/>
          <w:color w:val="333333"/>
          <w:kern w:val="0"/>
          <w:sz w:val="22"/>
          <w:shd w:val="clear" w:color="auto" w:fill="FFFFFF"/>
        </w:rPr>
        <w:t>二、交易网址及竞买申请注意事项</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1.本次公开出让地块的详细资料和具体要求，竞买申请人可在2020年3月5日12：00至2020年3月25日12：00。(报名时间)登录重庆市公共资源交易网（网址：http://www.cqggzy.com）进入重庆市国有建设用地使用权和矿业权网上交易系统（以下简称：网上交易系统）查阅、下载，并提交竞买申请。</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2.申请人应当办理CA数字证书，凭CA数字证书登录网上交易系统申请报名、交纳保证金、进行报价。</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CA数字证书办理单位：</w:t>
      </w:r>
    </w:p>
    <w:p w:rsidR="00B73F96" w:rsidRPr="00B73F96" w:rsidRDefault="00B73F96" w:rsidP="00B73F96">
      <w:pPr>
        <w:widowControl/>
        <w:shd w:val="clear" w:color="auto" w:fill="FFFFFF"/>
        <w:spacing w:after="150" w:line="390" w:lineRule="atLeast"/>
        <w:ind w:firstLineChars="200"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名称：东方中讯数字证书认证有限公司</w:t>
      </w:r>
    </w:p>
    <w:p w:rsidR="00B73F96" w:rsidRPr="00B73F96" w:rsidRDefault="00B73F96" w:rsidP="00B73F96">
      <w:pPr>
        <w:widowControl/>
        <w:shd w:val="clear" w:color="auto" w:fill="FFFFFF"/>
        <w:spacing w:after="150" w:line="390" w:lineRule="atLeast"/>
        <w:ind w:firstLineChars="200"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线下证书办理地址：重庆市南岸区复兴街9号中讯时代6-1 。</w:t>
      </w:r>
    </w:p>
    <w:p w:rsidR="00B73F96" w:rsidRPr="00B73F96" w:rsidRDefault="00B73F96" w:rsidP="00B73F96">
      <w:pPr>
        <w:widowControl/>
        <w:shd w:val="clear" w:color="auto" w:fill="FFFFFF"/>
        <w:suppressAutoHyphens/>
        <w:spacing w:after="150" w:line="390" w:lineRule="atLeast"/>
        <w:ind w:firstLineChars="200"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网上自助办理证书网址：http://os.ezca.org:8001/easyca/netpay/，或关注“东方中讯”微信服务号获取更多帮助。</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联系人：客户服务中心，联系电话：400 0235 888；何先生，联系电话：13983787460</w:t>
      </w:r>
    </w:p>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b/>
          <w:bCs/>
          <w:color w:val="333333"/>
          <w:kern w:val="0"/>
          <w:sz w:val="22"/>
          <w:shd w:val="clear" w:color="auto" w:fill="FFFFFF"/>
        </w:rPr>
        <w:lastRenderedPageBreak/>
        <w:t>三、竞买申请及保证金交纳</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1.竞买申请人可在2020年3月5日12：00至2020年3月25日12：00(报名时间)登录网上交易系统提交竞买申请，交纳竞买保证金。竞买保证金到账截止时间为2020年3月25日12：00。</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温馨提示：为避免因竞买保证金到账时间延误，影响您顺利获取网上交易竞买资格，建议您在保证金到账截止时间的1至2天之前交纳竞买保证金。</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2.网上交易竞买保证金可用人民币、港币、欧元或美元支付，使用外币交纳竞买保证金的境内或境外竞买申请人，应选择对应保证金交纳账号，并按保证金到账当日的外汇买入价等值人民币的外币交入保证金专用账户。保证金账户只接受银行转账或电汇方式，不接受现金或现金汇款。</w:t>
      </w:r>
    </w:p>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b/>
          <w:bCs/>
          <w:color w:val="333333"/>
          <w:kern w:val="0"/>
          <w:sz w:val="22"/>
          <w:shd w:val="clear" w:color="auto" w:fill="FFFFFF"/>
        </w:rPr>
        <w:t>四、交易时间及交易方式</w:t>
      </w:r>
    </w:p>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土地出让方式根据报名情况确定，竞买人只有1家的，将采用网上挂牌方式出让，竞买人有2家以上（含2家），采用网上拍卖方式出让，网上挂牌、拍卖将在公告截止日当日15：00在网上交易系统正式开始，请竞买人至少提前5分钟登入系统，做好竞价准备。如需进行现场拍卖或交易时间变更的，将在公告截止后2小时内在网上交易系统中予以通知，请竞买人密切关注个人中心的信息通知。</w:t>
      </w:r>
    </w:p>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b/>
          <w:bCs/>
          <w:color w:val="333333"/>
          <w:kern w:val="0"/>
          <w:sz w:val="22"/>
          <w:shd w:val="clear" w:color="auto" w:fill="FFFFFF"/>
        </w:rPr>
        <w:t>五、资格审查</w:t>
      </w:r>
    </w:p>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该宗国有建设用地使用权网上交易实行竞买资格前审，即竞买申请人在网上交易系统按规定递交竞买申请并按时足额交纳了竞买保证金后，同时在网上交易系统提交报名资料电子档，报名资料审查符合竞买条件的获得竞买资格，可参与竞价；报名资料审查不符合竞买条件的，不能取得竞买资格，不能参与竞价，并办理保证金退还手续。对因存在违约行为或报名资料不齐而资格审查未通过的，竞买申请人可在报名期消除违约行为或补齐报名资料后重新参与资格审查。未竞得人的保证金在交易结束后1个工作日内予以退还。</w:t>
      </w:r>
    </w:p>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b/>
          <w:bCs/>
          <w:color w:val="333333"/>
          <w:kern w:val="0"/>
          <w:sz w:val="22"/>
          <w:shd w:val="clear" w:color="auto" w:fill="FFFFFF"/>
        </w:rPr>
        <w:t>六、风险提示。</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竞买人应该谨慎报价，报价一经提交，不得修改或者撤回。</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操作系统请使用WinXP、Win7、Win10；浏览器请使用IE8.0、IE9.0、IE10，其它操作系统与浏览器可能会影响您正常参与网上交易活动。</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数字证书驱动请到重庆市公共资源交易网（网址：http://www.cqggzy.com）下载并正确安装。请竞买人在竞买前仔细检查好自己电脑的运行环境，并先到网上交易模拟系统练习（模拟系统地址:http://tdmn.cqggzy.com），以免影响您的报价、竞价。</w:t>
      </w:r>
    </w:p>
    <w:p w:rsidR="00B73F96" w:rsidRPr="00B73F96" w:rsidRDefault="00B73F96" w:rsidP="00B73F96">
      <w:pPr>
        <w:widowControl/>
        <w:shd w:val="clear" w:color="auto" w:fill="FFFFFF"/>
        <w:spacing w:after="150" w:line="390" w:lineRule="atLeast"/>
        <w:ind w:firstLine="442"/>
        <w:jc w:val="left"/>
        <w:rPr>
          <w:rFonts w:ascii="宋体" w:eastAsia="宋体" w:hAnsi="宋体" w:cs="宋体" w:hint="eastAsia"/>
          <w:color w:val="333333"/>
          <w:kern w:val="0"/>
          <w:szCs w:val="21"/>
        </w:rPr>
      </w:pPr>
      <w:r w:rsidRPr="00B73F96">
        <w:rPr>
          <w:rFonts w:ascii="宋体" w:eastAsia="宋体" w:hAnsi="宋体" w:cs="宋体" w:hint="eastAsia"/>
          <w:b/>
          <w:bCs/>
          <w:color w:val="333333"/>
          <w:kern w:val="0"/>
          <w:sz w:val="22"/>
          <w:shd w:val="clear" w:color="auto" w:fill="FFFFFF"/>
        </w:rPr>
        <w:lastRenderedPageBreak/>
        <w:t>七、联系方式</w:t>
      </w:r>
    </w:p>
    <w:p w:rsidR="00B73F96" w:rsidRPr="00B73F96" w:rsidRDefault="00B73F96" w:rsidP="00B73F96">
      <w:pPr>
        <w:widowControl/>
        <w:shd w:val="clear" w:color="auto" w:fill="FFFFFF"/>
        <w:spacing w:after="150" w:line="390" w:lineRule="atLeast"/>
        <w:ind w:firstLine="440"/>
        <w:jc w:val="lef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重庆市公共资源交易中心(重庆联合产权交易所集团股份有限公司）土地和资源交易分中心联系地址：</w:t>
      </w:r>
      <w:r w:rsidRPr="00B73F96">
        <w:rPr>
          <w:rFonts w:ascii="宋体" w:eastAsia="宋体" w:hAnsi="宋体" w:cs="宋体" w:hint="eastAsia"/>
          <w:color w:val="0F0F0F"/>
          <w:kern w:val="0"/>
          <w:sz w:val="22"/>
          <w:shd w:val="clear" w:color="auto" w:fill="FFFFFF"/>
        </w:rPr>
        <w:t>重庆市渝北区青枫北路6号渝兴广场B9、B10栋，联系人：王先生，联系电话：63628117。</w:t>
      </w:r>
      <w:r w:rsidRPr="00B73F96">
        <w:rPr>
          <w:rFonts w:ascii="宋体" w:eastAsia="宋体" w:hAnsi="宋体" w:cs="宋体" w:hint="eastAsia"/>
          <w:color w:val="333333"/>
          <w:kern w:val="0"/>
          <w:sz w:val="22"/>
          <w:shd w:val="clear" w:color="auto" w:fill="FFFFFF"/>
        </w:rPr>
        <w:t> </w:t>
      </w:r>
    </w:p>
    <w:p w:rsidR="00B73F96" w:rsidRPr="00B73F96" w:rsidRDefault="00B73F96" w:rsidP="00B73F96">
      <w:pPr>
        <w:widowControl/>
        <w:shd w:val="clear" w:color="auto" w:fill="FFFFFF"/>
        <w:spacing w:after="196" w:line="400" w:lineRule="atLeast"/>
        <w:ind w:firstLine="440"/>
        <w:jc w:val="righ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                                                             重庆市公共资源交易中心</w:t>
      </w:r>
    </w:p>
    <w:p w:rsidR="00B73F96" w:rsidRPr="00B73F96" w:rsidRDefault="00B73F96" w:rsidP="00B73F96">
      <w:pPr>
        <w:widowControl/>
        <w:shd w:val="clear" w:color="auto" w:fill="FFFFFF"/>
        <w:spacing w:after="196" w:line="400" w:lineRule="atLeast"/>
        <w:ind w:firstLine="440"/>
        <w:jc w:val="right"/>
        <w:rPr>
          <w:rFonts w:ascii="宋体" w:eastAsia="宋体" w:hAnsi="宋体" w:cs="宋体" w:hint="eastAsia"/>
          <w:color w:val="333333"/>
          <w:kern w:val="0"/>
          <w:szCs w:val="21"/>
        </w:rPr>
      </w:pPr>
      <w:r w:rsidRPr="00B73F96">
        <w:rPr>
          <w:rFonts w:ascii="宋体" w:eastAsia="宋体" w:hAnsi="宋体" w:cs="宋体" w:hint="eastAsia"/>
          <w:color w:val="333333"/>
          <w:kern w:val="0"/>
          <w:sz w:val="22"/>
          <w:shd w:val="clear" w:color="auto" w:fill="FFFFFF"/>
        </w:rPr>
        <w:t> 2020年3月5日</w:t>
      </w:r>
    </w:p>
    <w:p w:rsidR="00003F28" w:rsidRDefault="00D96642">
      <w:bookmarkStart w:id="0" w:name="_GoBack"/>
      <w:bookmarkEnd w:id="0"/>
    </w:p>
    <w:sectPr w:rsidR="00003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42" w:rsidRDefault="00D96642" w:rsidP="00B73F96">
      <w:r>
        <w:separator/>
      </w:r>
    </w:p>
  </w:endnote>
  <w:endnote w:type="continuationSeparator" w:id="0">
    <w:p w:rsidR="00D96642" w:rsidRDefault="00D96642" w:rsidP="00B7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42" w:rsidRDefault="00D96642" w:rsidP="00B73F96">
      <w:r>
        <w:separator/>
      </w:r>
    </w:p>
  </w:footnote>
  <w:footnote w:type="continuationSeparator" w:id="0">
    <w:p w:rsidR="00D96642" w:rsidRDefault="00D96642" w:rsidP="00B73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12"/>
    <w:rsid w:val="00076412"/>
    <w:rsid w:val="003D194D"/>
    <w:rsid w:val="00A125C6"/>
    <w:rsid w:val="00B73F96"/>
    <w:rsid w:val="00D96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0C048-9120-4F4D-B8EE-11D059EA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73F96"/>
    <w:pPr>
      <w:widowControl/>
      <w:spacing w:before="100" w:beforeAutospacing="1" w:after="100" w:afterAutospacing="1"/>
      <w:jc w:val="left"/>
      <w:outlineLvl w:val="2"/>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F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3F96"/>
    <w:rPr>
      <w:sz w:val="18"/>
      <w:szCs w:val="18"/>
    </w:rPr>
  </w:style>
  <w:style w:type="paragraph" w:styleId="a5">
    <w:name w:val="footer"/>
    <w:basedOn w:val="a"/>
    <w:link w:val="a6"/>
    <w:uiPriority w:val="99"/>
    <w:unhideWhenUsed/>
    <w:rsid w:val="00B73F96"/>
    <w:pPr>
      <w:tabs>
        <w:tab w:val="center" w:pos="4153"/>
        <w:tab w:val="right" w:pos="8306"/>
      </w:tabs>
      <w:snapToGrid w:val="0"/>
      <w:jc w:val="left"/>
    </w:pPr>
    <w:rPr>
      <w:sz w:val="18"/>
      <w:szCs w:val="18"/>
    </w:rPr>
  </w:style>
  <w:style w:type="character" w:customStyle="1" w:styleId="a6">
    <w:name w:val="页脚 字符"/>
    <w:basedOn w:val="a0"/>
    <w:link w:val="a5"/>
    <w:uiPriority w:val="99"/>
    <w:rsid w:val="00B73F96"/>
    <w:rPr>
      <w:sz w:val="18"/>
      <w:szCs w:val="18"/>
    </w:rPr>
  </w:style>
  <w:style w:type="character" w:customStyle="1" w:styleId="30">
    <w:name w:val="标题 3 字符"/>
    <w:basedOn w:val="a0"/>
    <w:link w:val="3"/>
    <w:uiPriority w:val="9"/>
    <w:rsid w:val="00B73F96"/>
    <w:rPr>
      <w:rFonts w:ascii="宋体" w:eastAsia="宋体" w:hAnsi="宋体"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3108">
      <w:bodyDiv w:val="1"/>
      <w:marLeft w:val="0"/>
      <w:marRight w:val="0"/>
      <w:marTop w:val="0"/>
      <w:marBottom w:val="0"/>
      <w:divBdr>
        <w:top w:val="none" w:sz="0" w:space="0" w:color="auto"/>
        <w:left w:val="none" w:sz="0" w:space="0" w:color="auto"/>
        <w:bottom w:val="none" w:sz="0" w:space="0" w:color="auto"/>
        <w:right w:val="none" w:sz="0" w:space="0" w:color="auto"/>
      </w:divBdr>
      <w:divsChild>
        <w:div w:id="502935979">
          <w:marLeft w:val="0"/>
          <w:marRight w:val="0"/>
          <w:marTop w:val="0"/>
          <w:marBottom w:val="0"/>
          <w:divBdr>
            <w:top w:val="none" w:sz="0" w:space="0" w:color="auto"/>
            <w:left w:val="none" w:sz="0" w:space="0" w:color="auto"/>
            <w:bottom w:val="none" w:sz="0" w:space="0" w:color="auto"/>
            <w:right w:val="none" w:sz="0" w:space="0" w:color="auto"/>
          </w:divBdr>
          <w:divsChild>
            <w:div w:id="349723902">
              <w:marLeft w:val="0"/>
              <w:marRight w:val="0"/>
              <w:marTop w:val="0"/>
              <w:marBottom w:val="0"/>
              <w:divBdr>
                <w:top w:val="none" w:sz="0" w:space="0" w:color="auto"/>
                <w:left w:val="none" w:sz="0" w:space="0" w:color="auto"/>
                <w:bottom w:val="none" w:sz="0" w:space="0" w:color="auto"/>
                <w:right w:val="none" w:sz="0" w:space="0" w:color="auto"/>
              </w:divBdr>
              <w:divsChild>
                <w:div w:id="1197738195">
                  <w:marLeft w:val="0"/>
                  <w:marRight w:val="0"/>
                  <w:marTop w:val="0"/>
                  <w:marBottom w:val="0"/>
                  <w:divBdr>
                    <w:top w:val="single" w:sz="6" w:space="23" w:color="E3E3E3"/>
                    <w:left w:val="single" w:sz="6" w:space="31" w:color="E3E3E3"/>
                    <w:bottom w:val="single" w:sz="6" w:space="25" w:color="E3E3E3"/>
                    <w:right w:val="single" w:sz="6" w:space="31" w:color="E3E3E3"/>
                  </w:divBdr>
                  <w:divsChild>
                    <w:div w:id="1067724589">
                      <w:marLeft w:val="0"/>
                      <w:marRight w:val="0"/>
                      <w:marTop w:val="300"/>
                      <w:marBottom w:val="0"/>
                      <w:divBdr>
                        <w:top w:val="none" w:sz="0" w:space="0" w:color="auto"/>
                        <w:left w:val="none" w:sz="0" w:space="0" w:color="auto"/>
                        <w:bottom w:val="none" w:sz="0" w:space="0" w:color="auto"/>
                        <w:right w:val="none" w:sz="0" w:space="0" w:color="auto"/>
                      </w:divBdr>
                    </w:div>
                    <w:div w:id="1872580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ggzy.com/xxhz/014004/014004001/014004001001/20200305/14adae3e-bfbb-4adc-a71f-204e2dc95224.html" TargetMode="External"/><Relationship Id="rId3" Type="http://schemas.openxmlformats.org/officeDocument/2006/relationships/webSettings" Target="webSettings.xml"/><Relationship Id="rId7" Type="http://schemas.openxmlformats.org/officeDocument/2006/relationships/hyperlink" Target="https://www.cqggzy.com/xxhz/014004/014004001/014004001001/20200305/14adae3e-bfbb-4adc-a71f-204e2dc95224.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ggzy.com/xxhz/014004/014004001/014004001001/20200305/14adae3e-bfbb-4adc-a71f-204e2dc95224.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window.close();"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2020-03-25T06:12:00Z</dcterms:created>
  <dcterms:modified xsi:type="dcterms:W3CDTF">2020-03-25T06:12:00Z</dcterms:modified>
</cp:coreProperties>
</file>